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00412" w14:textId="77777777" w:rsidR="00335EB0" w:rsidRDefault="00335EB0" w:rsidP="00335EB0">
      <w:pPr>
        <w:rPr>
          <w:rFonts w:ascii="Franklin Gothic Book" w:hAnsi="Franklin Gothic Book" w:cs="Arial"/>
          <w:b/>
          <w:bCs/>
          <w:color w:val="000000"/>
          <w:sz w:val="26"/>
          <w:szCs w:val="26"/>
        </w:rPr>
      </w:pPr>
    </w:p>
    <w:p w14:paraId="0B862951" w14:textId="09ECA106" w:rsidR="00335EB0" w:rsidRPr="00A342B9" w:rsidRDefault="00335EB0" w:rsidP="00335EB0">
      <w:pPr>
        <w:jc w:val="center"/>
        <w:rPr>
          <w:rFonts w:ascii="Franklin Gothic Book" w:hAnsi="Franklin Gothic Book" w:cs="Times New Roman"/>
          <w:b/>
          <w:sz w:val="26"/>
          <w:szCs w:val="26"/>
        </w:rPr>
      </w:pPr>
      <w:r w:rsidRPr="00A342B9">
        <w:rPr>
          <w:rFonts w:ascii="Franklin Gothic Book" w:hAnsi="Franklin Gothic Book" w:cs="Arial"/>
          <w:b/>
          <w:bCs/>
          <w:color w:val="000000"/>
          <w:sz w:val="26"/>
          <w:szCs w:val="26"/>
        </w:rPr>
        <w:t>[</w:t>
      </w:r>
      <w:r w:rsidR="008D7319">
        <w:rPr>
          <w:rFonts w:ascii="Franklin Gothic Book" w:hAnsi="Franklin Gothic Book" w:cs="Arial"/>
          <w:b/>
          <w:bCs/>
          <w:i/>
          <w:color w:val="000000"/>
          <w:sz w:val="26"/>
          <w:szCs w:val="26"/>
        </w:rPr>
        <w:t>Entity N</w:t>
      </w:r>
      <w:r w:rsidRPr="00A342B9">
        <w:rPr>
          <w:rFonts w:ascii="Franklin Gothic Book" w:hAnsi="Franklin Gothic Book" w:cs="Arial"/>
          <w:b/>
          <w:bCs/>
          <w:i/>
          <w:color w:val="000000"/>
          <w:sz w:val="26"/>
          <w:szCs w:val="26"/>
        </w:rPr>
        <w:t>ame</w:t>
      </w:r>
      <w:r w:rsidRPr="00A342B9">
        <w:rPr>
          <w:rFonts w:ascii="Franklin Gothic Book" w:hAnsi="Franklin Gothic Book" w:cs="Arial"/>
          <w:b/>
          <w:bCs/>
          <w:color w:val="000000"/>
          <w:sz w:val="26"/>
          <w:szCs w:val="26"/>
        </w:rPr>
        <w:t>]</w:t>
      </w:r>
      <w:r w:rsidRPr="00A342B9">
        <w:rPr>
          <w:rFonts w:ascii="Franklin Gothic Book" w:hAnsi="Franklin Gothic Book" w:cs="Arial"/>
          <w:b/>
          <w:color w:val="000000"/>
          <w:sz w:val="26"/>
          <w:szCs w:val="26"/>
        </w:rPr>
        <w:t xml:space="preserve"> Named </w:t>
      </w:r>
      <w:r w:rsidR="003A3385" w:rsidRPr="003A3385">
        <w:rPr>
          <w:rFonts w:ascii="Franklin Gothic Book" w:hAnsi="Franklin Gothic Book" w:cs="Arial"/>
          <w:b/>
          <w:bCs/>
          <w:color w:val="000000"/>
          <w:sz w:val="26"/>
          <w:szCs w:val="26"/>
        </w:rPr>
        <w:t xml:space="preserve">[Sector Leader Designation] </w:t>
      </w:r>
      <w:r w:rsidRPr="003A3385">
        <w:rPr>
          <w:rFonts w:ascii="Franklin Gothic Book" w:hAnsi="Franklin Gothic Book" w:cs="Arial"/>
          <w:b/>
          <w:bCs/>
          <w:color w:val="000000"/>
          <w:sz w:val="26"/>
          <w:szCs w:val="26"/>
        </w:rPr>
        <w:t>by</w:t>
      </w:r>
      <w:r>
        <w:rPr>
          <w:rFonts w:ascii="Franklin Gothic Book" w:hAnsi="Franklin Gothic Book" w:cs="Arial"/>
          <w:b/>
          <w:color w:val="000000"/>
          <w:sz w:val="26"/>
          <w:szCs w:val="26"/>
        </w:rPr>
        <w:t xml:space="preserve"> GRESB for its Commitment to Sustainability</w:t>
      </w:r>
    </w:p>
    <w:p w14:paraId="24D43AE7" w14:textId="77777777" w:rsidR="009B3D4B" w:rsidRPr="00A342B9" w:rsidRDefault="009B3D4B" w:rsidP="009B3D4B">
      <w:pPr>
        <w:rPr>
          <w:rFonts w:ascii="Franklin Gothic Book" w:eastAsia="Times New Roman" w:hAnsi="Franklin Gothic Book" w:cs="Times New Roman"/>
          <w:sz w:val="26"/>
          <w:szCs w:val="26"/>
        </w:rPr>
      </w:pPr>
    </w:p>
    <w:p w14:paraId="7CE46484" w14:textId="70CF2527" w:rsidR="009B3D4B" w:rsidRDefault="009B3D4B" w:rsidP="009B3D4B">
      <w:pPr>
        <w:rPr>
          <w:rFonts w:ascii="Franklin Gothic Book" w:hAnsi="Franklin Gothic Book" w:cs="Arial"/>
          <w:color w:val="000000"/>
          <w:sz w:val="26"/>
          <w:szCs w:val="26"/>
        </w:rPr>
      </w:pPr>
      <w:r w:rsidRPr="00A342B9">
        <w:rPr>
          <w:rFonts w:ascii="Franklin Gothic Book" w:hAnsi="Franklin Gothic Book" w:cs="Arial"/>
          <w:color w:val="000000"/>
          <w:sz w:val="26"/>
          <w:szCs w:val="26"/>
        </w:rPr>
        <w:t xml:space="preserve">Date, Time </w:t>
      </w:r>
      <w:r w:rsidR="00290D75" w:rsidRPr="00A342B9">
        <w:rPr>
          <w:rFonts w:ascii="Franklin Gothic Book" w:hAnsi="Franklin Gothic Book" w:cs="Arial"/>
          <w:color w:val="000000"/>
          <w:sz w:val="26"/>
          <w:szCs w:val="26"/>
        </w:rPr>
        <w:t>–</w:t>
      </w:r>
      <w:r w:rsidRPr="00A342B9">
        <w:rPr>
          <w:rFonts w:ascii="Franklin Gothic Book" w:hAnsi="Franklin Gothic Book" w:cs="Arial"/>
          <w:color w:val="000000"/>
          <w:sz w:val="26"/>
          <w:szCs w:val="26"/>
        </w:rPr>
        <w:t xml:space="preserve"> </w:t>
      </w:r>
      <w:r w:rsidR="00290D75" w:rsidRPr="00A342B9">
        <w:rPr>
          <w:rFonts w:ascii="Franklin Gothic Book" w:hAnsi="Franklin Gothic Book" w:cs="Arial"/>
          <w:color w:val="000000"/>
          <w:sz w:val="26"/>
          <w:szCs w:val="26"/>
        </w:rPr>
        <w:t>GRESB</w:t>
      </w:r>
      <w:r w:rsidRPr="00A342B9">
        <w:rPr>
          <w:rFonts w:ascii="Franklin Gothic Book" w:hAnsi="Franklin Gothic Book" w:cs="Arial"/>
          <w:color w:val="000000"/>
          <w:sz w:val="26"/>
          <w:szCs w:val="26"/>
        </w:rPr>
        <w:t xml:space="preserve"> just announced </w:t>
      </w:r>
      <w:r w:rsidR="00B82BBD">
        <w:rPr>
          <w:rFonts w:ascii="Franklin Gothic Book" w:hAnsi="Franklin Gothic Book" w:cs="Arial"/>
          <w:color w:val="000000"/>
          <w:sz w:val="26"/>
          <w:szCs w:val="26"/>
        </w:rPr>
        <w:t xml:space="preserve">that </w:t>
      </w:r>
      <w:r w:rsidRPr="00A342B9">
        <w:rPr>
          <w:rFonts w:ascii="Franklin Gothic Book" w:hAnsi="Franklin Gothic Book" w:cs="Arial"/>
          <w:bCs/>
          <w:color w:val="000000"/>
          <w:sz w:val="26"/>
          <w:szCs w:val="26"/>
        </w:rPr>
        <w:t>[</w:t>
      </w:r>
      <w:r w:rsidR="008D7319">
        <w:rPr>
          <w:rFonts w:ascii="Franklin Gothic Book" w:hAnsi="Franklin Gothic Book" w:cs="Arial"/>
          <w:bCs/>
          <w:i/>
          <w:color w:val="000000"/>
          <w:sz w:val="26"/>
          <w:szCs w:val="26"/>
        </w:rPr>
        <w:t>Entity Name</w:t>
      </w:r>
      <w:r w:rsidRPr="00A342B9">
        <w:rPr>
          <w:rFonts w:ascii="Franklin Gothic Book" w:hAnsi="Franklin Gothic Book" w:cs="Arial"/>
          <w:color w:val="000000"/>
          <w:sz w:val="26"/>
          <w:szCs w:val="26"/>
        </w:rPr>
        <w:t xml:space="preserve">] </w:t>
      </w:r>
      <w:r w:rsidR="00E75FEF" w:rsidRPr="00A342B9">
        <w:rPr>
          <w:rFonts w:ascii="Franklin Gothic Book" w:hAnsi="Franklin Gothic Book" w:cs="Arial"/>
          <w:color w:val="000000"/>
          <w:sz w:val="26"/>
          <w:szCs w:val="26"/>
        </w:rPr>
        <w:t>has been named the [</w:t>
      </w:r>
      <w:r w:rsidR="00E75FEF" w:rsidRPr="00A342B9">
        <w:rPr>
          <w:rFonts w:ascii="Franklin Gothic Book" w:hAnsi="Franklin Gothic Book" w:cs="Arial"/>
          <w:i/>
          <w:color w:val="000000"/>
          <w:sz w:val="26"/>
          <w:szCs w:val="26"/>
        </w:rPr>
        <w:t>Sector Leader Designation</w:t>
      </w:r>
      <w:r w:rsidR="00E75FEF" w:rsidRPr="00A342B9">
        <w:rPr>
          <w:rFonts w:ascii="Franklin Gothic Book" w:hAnsi="Franklin Gothic Book" w:cs="Arial"/>
          <w:color w:val="000000"/>
          <w:sz w:val="26"/>
          <w:szCs w:val="26"/>
        </w:rPr>
        <w:t>] in the 201</w:t>
      </w:r>
      <w:r w:rsidR="000A2E0F">
        <w:rPr>
          <w:rFonts w:ascii="Franklin Gothic Book" w:hAnsi="Franklin Gothic Book" w:cs="Arial"/>
          <w:color w:val="000000"/>
          <w:sz w:val="26"/>
          <w:szCs w:val="26"/>
        </w:rPr>
        <w:t>8</w:t>
      </w:r>
      <w:r w:rsidR="00E75FEF" w:rsidRPr="00A342B9">
        <w:rPr>
          <w:rFonts w:ascii="Franklin Gothic Book" w:hAnsi="Franklin Gothic Book" w:cs="Arial"/>
          <w:color w:val="000000"/>
          <w:sz w:val="26"/>
          <w:szCs w:val="26"/>
        </w:rPr>
        <w:t xml:space="preserve"> [</w:t>
      </w:r>
      <w:r w:rsidR="00E75FEF" w:rsidRPr="00A342B9">
        <w:rPr>
          <w:rFonts w:ascii="Franklin Gothic Book" w:hAnsi="Franklin Gothic Book" w:cs="Arial"/>
          <w:i/>
          <w:color w:val="000000"/>
          <w:sz w:val="26"/>
          <w:szCs w:val="26"/>
        </w:rPr>
        <w:t xml:space="preserve">Real Estate </w:t>
      </w:r>
      <w:r w:rsidR="003E496D">
        <w:rPr>
          <w:rFonts w:ascii="Franklin Gothic Book" w:hAnsi="Franklin Gothic Book" w:cs="Arial"/>
          <w:i/>
          <w:color w:val="000000"/>
          <w:sz w:val="26"/>
          <w:szCs w:val="26"/>
        </w:rPr>
        <w:t>/</w:t>
      </w:r>
      <w:r w:rsidR="00E75FEF" w:rsidRPr="00A342B9">
        <w:rPr>
          <w:rFonts w:ascii="Franklin Gothic Book" w:hAnsi="Franklin Gothic Book" w:cs="Arial"/>
          <w:i/>
          <w:color w:val="000000"/>
          <w:sz w:val="26"/>
          <w:szCs w:val="26"/>
        </w:rPr>
        <w:t xml:space="preserve"> Infrastructure</w:t>
      </w:r>
      <w:r w:rsidR="00E75FEF" w:rsidRPr="00A342B9">
        <w:rPr>
          <w:rFonts w:ascii="Franklin Gothic Book" w:hAnsi="Franklin Gothic Book" w:cs="Arial"/>
          <w:color w:val="000000"/>
          <w:sz w:val="26"/>
          <w:szCs w:val="26"/>
        </w:rPr>
        <w:t>] Assessment.</w:t>
      </w:r>
    </w:p>
    <w:p w14:paraId="7F66A0C2" w14:textId="1F323381" w:rsidR="00A8191D" w:rsidRDefault="00A8191D" w:rsidP="009B3D4B">
      <w:pPr>
        <w:rPr>
          <w:rFonts w:ascii="Franklin Gothic Book" w:hAnsi="Franklin Gothic Book" w:cs="Arial"/>
          <w:color w:val="000000"/>
          <w:sz w:val="26"/>
          <w:szCs w:val="26"/>
        </w:rPr>
      </w:pPr>
    </w:p>
    <w:p w14:paraId="63EEAD9C" w14:textId="076CEBB1" w:rsidR="00A8191D" w:rsidRPr="00A342B9" w:rsidRDefault="00A8191D" w:rsidP="009B3D4B">
      <w:pPr>
        <w:rPr>
          <w:rFonts w:ascii="Franklin Gothic Book" w:hAnsi="Franklin Gothic Book" w:cs="Times New Roman"/>
          <w:sz w:val="26"/>
          <w:szCs w:val="26"/>
        </w:rPr>
      </w:pPr>
      <w:r>
        <w:rPr>
          <w:rFonts w:ascii="Franklin Gothic Book" w:hAnsi="Franklin Gothic Book" w:cs="Arial"/>
          <w:color w:val="000000"/>
          <w:sz w:val="26"/>
          <w:szCs w:val="26"/>
        </w:rPr>
        <w:t xml:space="preserve">Each year GRESB assesses and benchmarks the environmental, social and governance (ESG) performance of real assets worldwide and monitors progress towards global sustainability goals. GRESB </w:t>
      </w:r>
      <w:r w:rsidRPr="00A8191D">
        <w:rPr>
          <w:rFonts w:ascii="Franklin Gothic Book" w:hAnsi="Franklin Gothic Book" w:cs="Arial"/>
          <w:color w:val="000000"/>
          <w:sz w:val="26"/>
          <w:szCs w:val="26"/>
        </w:rPr>
        <w:t>Assessments are guided by what investors and the industry consider to be material issues in the sustainability performance of real asset investments and are aligned with international reporting frameworks such as GRI and PRI.</w:t>
      </w:r>
    </w:p>
    <w:p w14:paraId="60F1096C" w14:textId="77777777" w:rsidR="009B3D4B" w:rsidRPr="00A342B9" w:rsidRDefault="009B3D4B" w:rsidP="009B3D4B">
      <w:pPr>
        <w:rPr>
          <w:rFonts w:ascii="Franklin Gothic Book" w:eastAsia="Times New Roman" w:hAnsi="Franklin Gothic Book" w:cs="Times New Roman"/>
          <w:sz w:val="26"/>
          <w:szCs w:val="26"/>
        </w:rPr>
      </w:pPr>
    </w:p>
    <w:p w14:paraId="1A035C9D" w14:textId="37408FA6" w:rsidR="00E75FEF" w:rsidRPr="00E75FEF" w:rsidRDefault="00A342B9" w:rsidP="00E75FEF">
      <w:pPr>
        <w:rPr>
          <w:rFonts w:ascii="Franklin Gothic Book" w:eastAsia="Times New Roman" w:hAnsi="Franklin Gothic Book" w:cs="Times New Roman"/>
          <w:sz w:val="26"/>
          <w:szCs w:val="26"/>
          <w:lang w:val="en-GB" w:eastAsia="en-GB"/>
        </w:rPr>
      </w:pPr>
      <w:r w:rsidRPr="00A342B9">
        <w:rPr>
          <w:rFonts w:ascii="Franklin Gothic Book" w:eastAsia="Times New Roman" w:hAnsi="Franklin Gothic Book" w:cs="Times New Roman"/>
          <w:sz w:val="26"/>
          <w:szCs w:val="26"/>
          <w:lang w:val="en-GB" w:eastAsia="en-GB"/>
        </w:rPr>
        <w:t>The GRESB Sector Leader</w:t>
      </w:r>
      <w:r w:rsidR="00E75FEF" w:rsidRPr="00E75FEF">
        <w:rPr>
          <w:rFonts w:ascii="Franklin Gothic Book" w:eastAsia="Times New Roman" w:hAnsi="Franklin Gothic Book" w:cs="Times New Roman"/>
          <w:sz w:val="26"/>
          <w:szCs w:val="26"/>
          <w:lang w:val="en-GB" w:eastAsia="en-GB"/>
        </w:rPr>
        <w:t xml:space="preserve"> Awards Program recognizes real estate and infrastructure companies, funds and assets that have demonstrated outstanding leadership in sustainability.</w:t>
      </w:r>
    </w:p>
    <w:p w14:paraId="0E04A77D" w14:textId="77777777" w:rsidR="009B3D4B" w:rsidRPr="00A342B9" w:rsidRDefault="009B3D4B" w:rsidP="009B3D4B">
      <w:pPr>
        <w:rPr>
          <w:rFonts w:ascii="Franklin Gothic Book" w:eastAsia="Times New Roman" w:hAnsi="Franklin Gothic Book" w:cs="Times New Roman"/>
          <w:sz w:val="26"/>
          <w:szCs w:val="26"/>
        </w:rPr>
      </w:pPr>
    </w:p>
    <w:p w14:paraId="639A1F94" w14:textId="2C8AB69D" w:rsidR="009B3D4B" w:rsidRPr="00A342B9" w:rsidRDefault="009B3D4B" w:rsidP="009B3D4B">
      <w:pPr>
        <w:rPr>
          <w:rFonts w:ascii="Franklin Gothic Book" w:eastAsia="Times New Roman" w:hAnsi="Franklin Gothic Book" w:cs="Times New Roman"/>
          <w:sz w:val="26"/>
          <w:szCs w:val="26"/>
          <w:lang w:val="en-GB" w:eastAsia="en-GB"/>
        </w:rPr>
      </w:pPr>
      <w:r w:rsidRPr="00A342B9">
        <w:rPr>
          <w:rFonts w:ascii="Franklin Gothic Book" w:hAnsi="Franklin Gothic Book" w:cs="Arial"/>
          <w:color w:val="222222"/>
          <w:sz w:val="26"/>
          <w:szCs w:val="26"/>
          <w:shd w:val="clear" w:color="auto" w:fill="FFFFFF"/>
        </w:rPr>
        <w:t>"</w:t>
      </w:r>
      <w:r w:rsidR="000A2E0F" w:rsidRPr="000A2E0F">
        <w:t xml:space="preserve"> </w:t>
      </w:r>
      <w:r w:rsidR="000A2E0F" w:rsidRPr="00603538">
        <w:rPr>
          <w:rFonts w:ascii="Franklin Gothic Book" w:hAnsi="Franklin Gothic Book" w:cs="Arial"/>
          <w:i/>
          <w:color w:val="222222"/>
          <w:sz w:val="26"/>
          <w:szCs w:val="26"/>
          <w:shd w:val="clear" w:color="auto" w:fill="FFFFFF"/>
        </w:rPr>
        <w:t>We are proud to recognize the 2018 Sector Leaders for the significant steps they have taken to incorporate sustainability into their operations and communicating their performance to investors</w:t>
      </w:r>
      <w:r w:rsidR="000A2E0F" w:rsidRPr="000A2E0F">
        <w:rPr>
          <w:rFonts w:ascii="Franklin Gothic Book" w:hAnsi="Franklin Gothic Book" w:cs="Arial"/>
          <w:color w:val="222222"/>
          <w:sz w:val="26"/>
          <w:szCs w:val="26"/>
          <w:shd w:val="clear" w:color="auto" w:fill="FFFFFF"/>
        </w:rPr>
        <w:t>.</w:t>
      </w:r>
      <w:r w:rsidR="00E14A62" w:rsidRPr="00A342B9">
        <w:rPr>
          <w:rFonts w:ascii="Franklin Gothic Book" w:hAnsi="Franklin Gothic Book" w:cs="Arial"/>
          <w:color w:val="222222"/>
          <w:sz w:val="26"/>
          <w:szCs w:val="26"/>
          <w:shd w:val="clear" w:color="auto" w:fill="FFFFFF"/>
        </w:rPr>
        <w:t xml:space="preserve">” </w:t>
      </w:r>
      <w:r w:rsidRPr="00A342B9">
        <w:rPr>
          <w:rFonts w:ascii="Franklin Gothic Book" w:hAnsi="Franklin Gothic Book" w:cs="Arial"/>
          <w:color w:val="222222"/>
          <w:sz w:val="26"/>
          <w:szCs w:val="26"/>
          <w:shd w:val="clear" w:color="auto" w:fill="FFFFFF"/>
        </w:rPr>
        <w:t xml:space="preserve">says </w:t>
      </w:r>
      <w:r w:rsidR="003B518C" w:rsidRPr="00A342B9">
        <w:rPr>
          <w:rFonts w:ascii="Franklin Gothic Book" w:eastAsia="Times New Roman" w:hAnsi="Franklin Gothic Book" w:cs="Times New Roman"/>
          <w:color w:val="333333"/>
          <w:sz w:val="26"/>
          <w:szCs w:val="26"/>
          <w:shd w:val="clear" w:color="auto" w:fill="FFFFFF"/>
          <w:lang w:val="en-GB" w:eastAsia="en-GB"/>
        </w:rPr>
        <w:t>Sander Paul van Tongeren</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M</w:t>
      </w:r>
      <w:r w:rsidR="00E14A62" w:rsidRPr="00A342B9">
        <w:rPr>
          <w:rFonts w:ascii="Franklin Gothic Book" w:hAnsi="Franklin Gothic Book" w:cs="Arial"/>
          <w:color w:val="222222"/>
          <w:sz w:val="26"/>
          <w:szCs w:val="26"/>
          <w:shd w:val="clear" w:color="auto" w:fill="FFFFFF"/>
        </w:rPr>
        <w:t>anag</w:t>
      </w:r>
      <w:r w:rsidR="00A342B9" w:rsidRPr="00A342B9">
        <w:rPr>
          <w:rFonts w:ascii="Franklin Gothic Book" w:hAnsi="Franklin Gothic Book" w:cs="Arial"/>
          <w:color w:val="222222"/>
          <w:sz w:val="26"/>
          <w:szCs w:val="26"/>
          <w:shd w:val="clear" w:color="auto" w:fill="FFFFFF"/>
        </w:rPr>
        <w:t>ing</w:t>
      </w:r>
      <w:r w:rsidR="00E14A62" w:rsidRPr="00A342B9">
        <w:rPr>
          <w:rFonts w:ascii="Franklin Gothic Book" w:hAnsi="Franklin Gothic Book" w:cs="Arial"/>
          <w:color w:val="222222"/>
          <w:sz w:val="26"/>
          <w:szCs w:val="26"/>
          <w:shd w:val="clear" w:color="auto" w:fill="FFFFFF"/>
        </w:rPr>
        <w:t xml:space="preserve"> </w:t>
      </w:r>
      <w:r w:rsidR="00E4795E" w:rsidRPr="00A342B9">
        <w:rPr>
          <w:rFonts w:ascii="Franklin Gothic Book" w:hAnsi="Franklin Gothic Book" w:cs="Arial"/>
          <w:color w:val="222222"/>
          <w:sz w:val="26"/>
          <w:szCs w:val="26"/>
          <w:shd w:val="clear" w:color="auto" w:fill="FFFFFF"/>
        </w:rPr>
        <w:t>Director</w:t>
      </w:r>
      <w:r w:rsidR="003B518C" w:rsidRPr="00A342B9">
        <w:rPr>
          <w:rFonts w:ascii="Franklin Gothic Book" w:hAnsi="Franklin Gothic Book" w:cs="Arial"/>
          <w:color w:val="222222"/>
          <w:sz w:val="26"/>
          <w:szCs w:val="26"/>
          <w:shd w:val="clear" w:color="auto" w:fill="FFFFFF"/>
        </w:rPr>
        <w:t xml:space="preserve"> at</w:t>
      </w:r>
      <w:r w:rsidR="00E14A62" w:rsidRPr="00A342B9">
        <w:rPr>
          <w:rFonts w:ascii="Franklin Gothic Book" w:hAnsi="Franklin Gothic Book" w:cs="Arial"/>
          <w:color w:val="222222"/>
          <w:sz w:val="26"/>
          <w:szCs w:val="26"/>
          <w:shd w:val="clear" w:color="auto" w:fill="FFFFFF"/>
        </w:rPr>
        <w:t xml:space="preserve"> GRESB </w:t>
      </w:r>
      <w:r w:rsidRPr="00A342B9">
        <w:rPr>
          <w:rFonts w:ascii="Franklin Gothic Book" w:hAnsi="Franklin Gothic Book" w:cs="Arial"/>
          <w:color w:val="000000"/>
          <w:sz w:val="26"/>
          <w:szCs w:val="26"/>
          <w:shd w:val="clear" w:color="auto" w:fill="FFFFFF"/>
        </w:rPr>
        <w:t>"</w:t>
      </w:r>
      <w:r w:rsidR="000A2E0F" w:rsidRPr="000A2E0F">
        <w:t xml:space="preserve"> </w:t>
      </w:r>
      <w:r w:rsidR="000A2E0F" w:rsidRPr="00603538">
        <w:rPr>
          <w:rFonts w:ascii="Franklin Gothic Book" w:hAnsi="Franklin Gothic Book" w:cs="Arial"/>
          <w:i/>
          <w:color w:val="000000"/>
          <w:sz w:val="26"/>
          <w:szCs w:val="26"/>
          <w:shd w:val="clear" w:color="auto" w:fill="FFFFFF"/>
        </w:rPr>
        <w:t>The Sector Leaders have set the bar even higher for sustainability performance in 2018, while at the same time paving the way for the entire sector to follow</w:t>
      </w:r>
      <w:r w:rsidR="00E14A62" w:rsidRPr="00A342B9">
        <w:rPr>
          <w:rFonts w:ascii="Franklin Gothic Book" w:hAnsi="Franklin Gothic Book" w:cs="Arial"/>
          <w:color w:val="000000"/>
          <w:sz w:val="26"/>
          <w:szCs w:val="26"/>
          <w:shd w:val="clear" w:color="auto" w:fill="FFFFFF"/>
        </w:rPr>
        <w:t>.”</w:t>
      </w:r>
    </w:p>
    <w:p w14:paraId="2ABA614F" w14:textId="77777777" w:rsidR="00E14A62" w:rsidRPr="00A342B9" w:rsidRDefault="00E14A62" w:rsidP="009B3D4B">
      <w:pPr>
        <w:rPr>
          <w:rFonts w:ascii="Franklin Gothic Book" w:eastAsia="Times New Roman" w:hAnsi="Franklin Gothic Book" w:cs="Times New Roman"/>
          <w:sz w:val="26"/>
          <w:szCs w:val="26"/>
        </w:rPr>
      </w:pPr>
    </w:p>
    <w:p w14:paraId="4B33E6CB" w14:textId="778BECC4" w:rsidR="009B3D4B" w:rsidRPr="00A342B9" w:rsidRDefault="00E75FEF" w:rsidP="00652450">
      <w:pPr>
        <w:pStyle w:val="NormalWeb"/>
        <w:shd w:val="clear" w:color="auto" w:fill="FFFFFF"/>
        <w:spacing w:before="0" w:beforeAutospacing="0" w:after="390" w:afterAutospacing="0"/>
        <w:rPr>
          <w:rFonts w:ascii="Franklin Gothic Book" w:hAnsi="Franklin Gothic Book"/>
          <w:color w:val="333333"/>
          <w:sz w:val="26"/>
          <w:szCs w:val="26"/>
          <w:lang w:val="en-GB" w:eastAsia="en-GB"/>
        </w:rPr>
      </w:pPr>
      <w:r w:rsidRPr="00A342B9">
        <w:rPr>
          <w:rFonts w:ascii="Franklin Gothic Book" w:hAnsi="Franklin Gothic Book" w:cs="Arial"/>
          <w:color w:val="222222"/>
          <w:sz w:val="26"/>
          <w:szCs w:val="26"/>
          <w:shd w:val="clear" w:color="auto" w:fill="FFFFFF"/>
        </w:rPr>
        <w:t xml:space="preserve">The </w:t>
      </w:r>
      <w:r w:rsidR="00652450" w:rsidRPr="00A342B9">
        <w:rPr>
          <w:rFonts w:ascii="Franklin Gothic Book" w:hAnsi="Franklin Gothic Book" w:cs="Arial"/>
          <w:color w:val="222222"/>
          <w:sz w:val="26"/>
          <w:szCs w:val="26"/>
          <w:shd w:val="clear" w:color="auto" w:fill="FFFFFF"/>
        </w:rPr>
        <w:t xml:space="preserve">GRESB Real Estate and Infrastructure Assessment </w:t>
      </w:r>
      <w:r w:rsidRPr="00A342B9">
        <w:rPr>
          <w:rFonts w:ascii="Franklin Gothic Book" w:hAnsi="Franklin Gothic Book" w:cs="Arial"/>
          <w:color w:val="222222"/>
          <w:sz w:val="26"/>
          <w:szCs w:val="26"/>
          <w:shd w:val="clear" w:color="auto" w:fill="FFFFFF"/>
        </w:rPr>
        <w:t xml:space="preserve">results will </w:t>
      </w:r>
      <w:r w:rsidR="00A342B9" w:rsidRPr="00A342B9">
        <w:rPr>
          <w:rFonts w:ascii="Franklin Gothic Book" w:hAnsi="Franklin Gothic Book" w:cs="Arial"/>
          <w:color w:val="222222"/>
          <w:sz w:val="26"/>
          <w:szCs w:val="26"/>
          <w:shd w:val="clear" w:color="auto" w:fill="FFFFFF"/>
        </w:rPr>
        <w:t xml:space="preserve">be </w:t>
      </w:r>
      <w:r w:rsidR="00652450" w:rsidRPr="00A342B9">
        <w:rPr>
          <w:rFonts w:ascii="Franklin Gothic Book" w:hAnsi="Franklin Gothic Book" w:cs="Arial"/>
          <w:color w:val="222222"/>
          <w:sz w:val="26"/>
          <w:szCs w:val="26"/>
          <w:shd w:val="clear" w:color="auto" w:fill="FFFFFF"/>
        </w:rPr>
        <w:t xml:space="preserve">released at events around the </w:t>
      </w:r>
      <w:r w:rsidR="00603538">
        <w:rPr>
          <w:rFonts w:ascii="Franklin Gothic Book" w:hAnsi="Franklin Gothic Book" w:cs="Arial"/>
          <w:color w:val="222222"/>
          <w:sz w:val="26"/>
          <w:szCs w:val="26"/>
          <w:shd w:val="clear" w:color="auto" w:fill="FFFFFF"/>
        </w:rPr>
        <w:t xml:space="preserve">world </w:t>
      </w:r>
      <w:bookmarkStart w:id="0" w:name="_GoBack"/>
      <w:bookmarkEnd w:id="0"/>
      <w:r w:rsidR="00A342B9" w:rsidRPr="00A342B9">
        <w:rPr>
          <w:rFonts w:ascii="Franklin Gothic Book" w:hAnsi="Franklin Gothic Book" w:cs="Arial"/>
          <w:color w:val="222222"/>
          <w:sz w:val="26"/>
          <w:szCs w:val="26"/>
          <w:shd w:val="clear" w:color="auto" w:fill="FFFFFF"/>
        </w:rPr>
        <w:t>in September and October 201</w:t>
      </w:r>
      <w:r w:rsidR="000A2E0F">
        <w:rPr>
          <w:rFonts w:ascii="Franklin Gothic Book" w:hAnsi="Franklin Gothic Book" w:cs="Arial"/>
          <w:color w:val="222222"/>
          <w:sz w:val="26"/>
          <w:szCs w:val="26"/>
          <w:shd w:val="clear" w:color="auto" w:fill="FFFFFF"/>
        </w:rPr>
        <w:t>8</w:t>
      </w:r>
      <w:r w:rsidR="00652450" w:rsidRPr="00A342B9">
        <w:rPr>
          <w:rFonts w:ascii="Franklin Gothic Book" w:hAnsi="Franklin Gothic Book" w:cs="Arial"/>
          <w:color w:val="222222"/>
          <w:sz w:val="26"/>
          <w:szCs w:val="26"/>
          <w:shd w:val="clear" w:color="auto" w:fill="FFFFFF"/>
        </w:rPr>
        <w:t xml:space="preserve">. </w:t>
      </w:r>
      <w:r w:rsidR="00652450" w:rsidRPr="00652450">
        <w:rPr>
          <w:rFonts w:ascii="Franklin Gothic Book" w:hAnsi="Franklin Gothic Book"/>
          <w:color w:val="333333"/>
          <w:sz w:val="26"/>
          <w:szCs w:val="26"/>
          <w:lang w:val="en-GB" w:eastAsia="en-GB"/>
        </w:rPr>
        <w:t>These annual events present</w:t>
      </w:r>
      <w:r w:rsidR="00B82BBD">
        <w:rPr>
          <w:rFonts w:ascii="Franklin Gothic Book" w:hAnsi="Franklin Gothic Book"/>
          <w:color w:val="333333"/>
          <w:sz w:val="26"/>
          <w:szCs w:val="26"/>
          <w:lang w:val="en-GB" w:eastAsia="en-GB"/>
        </w:rPr>
        <w:t xml:space="preserve"> a unique opportunity for</w:t>
      </w:r>
      <w:r w:rsidR="00652450" w:rsidRPr="00652450">
        <w:rPr>
          <w:rFonts w:ascii="Franklin Gothic Book" w:hAnsi="Franklin Gothic Book"/>
          <w:color w:val="333333"/>
          <w:sz w:val="26"/>
          <w:szCs w:val="26"/>
          <w:lang w:val="en-GB" w:eastAsia="en-GB"/>
        </w:rPr>
        <w:t xml:space="preserve"> global real asset </w:t>
      </w:r>
      <w:r w:rsidR="00B82BBD">
        <w:rPr>
          <w:rFonts w:ascii="Franklin Gothic Book" w:hAnsi="Franklin Gothic Book"/>
          <w:color w:val="333333"/>
          <w:sz w:val="26"/>
          <w:szCs w:val="26"/>
          <w:lang w:val="en-GB" w:eastAsia="en-GB"/>
        </w:rPr>
        <w:t>investors and managers</w:t>
      </w:r>
      <w:r w:rsidR="00652450" w:rsidRPr="00652450">
        <w:rPr>
          <w:rFonts w:ascii="Franklin Gothic Book" w:hAnsi="Franklin Gothic Book"/>
          <w:color w:val="333333"/>
          <w:sz w:val="26"/>
          <w:szCs w:val="26"/>
          <w:lang w:val="en-GB" w:eastAsia="en-GB"/>
        </w:rPr>
        <w:t xml:space="preserve"> to engage on the current state of sustainability in the sector, review emerging trends from the annual Assessments, and celebrate the continued growth of our movement.</w:t>
      </w:r>
      <w:r w:rsidR="00652450" w:rsidRPr="00A342B9">
        <w:rPr>
          <w:rFonts w:ascii="Franklin Gothic Book" w:hAnsi="Franklin Gothic Book"/>
          <w:color w:val="333333"/>
          <w:sz w:val="26"/>
          <w:szCs w:val="26"/>
          <w:lang w:val="en-GB" w:eastAsia="en-GB"/>
        </w:rPr>
        <w:t xml:space="preserve"> </w:t>
      </w:r>
      <w:r w:rsidR="009B3D4B" w:rsidRPr="00A342B9">
        <w:rPr>
          <w:rFonts w:ascii="Franklin Gothic Book" w:hAnsi="Franklin Gothic Book" w:cs="Arial"/>
          <w:color w:val="222222"/>
          <w:sz w:val="26"/>
          <w:szCs w:val="26"/>
          <w:shd w:val="clear" w:color="auto" w:fill="FFFFFF"/>
        </w:rPr>
        <w:t xml:space="preserve">For more information and to register </w:t>
      </w:r>
      <w:r w:rsidR="00652450" w:rsidRPr="00A342B9">
        <w:rPr>
          <w:rFonts w:ascii="Franklin Gothic Book" w:hAnsi="Franklin Gothic Book" w:cs="Arial"/>
          <w:color w:val="222222"/>
          <w:sz w:val="26"/>
          <w:szCs w:val="26"/>
          <w:shd w:val="clear" w:color="auto" w:fill="FFFFFF"/>
        </w:rPr>
        <w:t xml:space="preserve">please review the </w:t>
      </w:r>
      <w:hyperlink r:id="rId6" w:history="1">
        <w:r w:rsidR="00652450" w:rsidRPr="00A342B9">
          <w:rPr>
            <w:rStyle w:val="Hyperlink"/>
            <w:rFonts w:ascii="Franklin Gothic Book" w:hAnsi="Franklin Gothic Book" w:cs="Arial"/>
            <w:sz w:val="26"/>
            <w:szCs w:val="26"/>
            <w:shd w:val="clear" w:color="auto" w:fill="FFFFFF"/>
          </w:rPr>
          <w:t>GRESB results events page</w:t>
        </w:r>
      </w:hyperlink>
      <w:r w:rsidR="00652450" w:rsidRPr="00A342B9">
        <w:rPr>
          <w:rFonts w:ascii="Franklin Gothic Book" w:hAnsi="Franklin Gothic Book" w:cs="Arial"/>
          <w:color w:val="222222"/>
          <w:sz w:val="26"/>
          <w:szCs w:val="26"/>
          <w:shd w:val="clear" w:color="auto" w:fill="FFFFFF"/>
        </w:rPr>
        <w:t xml:space="preserve">. </w:t>
      </w:r>
    </w:p>
    <w:p w14:paraId="7C000B26" w14:textId="77777777" w:rsidR="009B3D4B" w:rsidRPr="00A342B9" w:rsidRDefault="009B3D4B" w:rsidP="009B3D4B">
      <w:pPr>
        <w:rPr>
          <w:rFonts w:ascii="Franklin Gothic Book" w:hAnsi="Franklin Gothic Book" w:cs="Times New Roman"/>
          <w:sz w:val="26"/>
          <w:szCs w:val="26"/>
        </w:rPr>
      </w:pPr>
      <w:r w:rsidRPr="00A342B9">
        <w:rPr>
          <w:rFonts w:ascii="Franklin Gothic Book" w:hAnsi="Franklin Gothic Book" w:cs="Arial"/>
          <w:color w:val="222222"/>
          <w:sz w:val="26"/>
          <w:szCs w:val="26"/>
          <w:u w:val="single"/>
        </w:rPr>
        <w:t xml:space="preserve">About </w:t>
      </w:r>
      <w:r w:rsidR="00E75FEF" w:rsidRPr="00A342B9">
        <w:rPr>
          <w:rFonts w:ascii="Franklin Gothic Book" w:hAnsi="Franklin Gothic Book" w:cs="Arial"/>
          <w:color w:val="222222"/>
          <w:sz w:val="26"/>
          <w:szCs w:val="26"/>
          <w:u w:val="single"/>
        </w:rPr>
        <w:t>GRESB</w:t>
      </w:r>
    </w:p>
    <w:p w14:paraId="28B8B042" w14:textId="77777777" w:rsidR="009B3D4B" w:rsidRPr="0088116C" w:rsidRDefault="009B3D4B" w:rsidP="009B3D4B">
      <w:pPr>
        <w:rPr>
          <w:rFonts w:ascii="Franklin Gothic Book" w:hAnsi="Franklin Gothic Book" w:cs="Arial"/>
          <w:color w:val="000000"/>
          <w:sz w:val="26"/>
          <w:szCs w:val="26"/>
          <w:shd w:val="clear" w:color="auto" w:fill="FFFFFF"/>
        </w:rPr>
      </w:pPr>
    </w:p>
    <w:p w14:paraId="2B3876E2" w14:textId="5C237023" w:rsidR="00A8191D" w:rsidRDefault="00A8191D" w:rsidP="0088116C">
      <w:pPr>
        <w:rPr>
          <w:rFonts w:ascii="Franklin Gothic Book" w:hAnsi="Franklin Gothic Book" w:cs="Arial"/>
          <w:color w:val="000000"/>
          <w:sz w:val="26"/>
          <w:szCs w:val="26"/>
          <w:shd w:val="clear" w:color="auto" w:fill="FFFFFF"/>
        </w:rPr>
      </w:pPr>
      <w:r w:rsidRPr="00A8191D">
        <w:rPr>
          <w:rFonts w:ascii="Franklin Gothic Book" w:hAnsi="Franklin Gothic Book" w:cs="Arial"/>
          <w:color w:val="000000"/>
          <w:sz w:val="26"/>
          <w:szCs w:val="26"/>
          <w:shd w:val="clear" w:color="auto" w:fill="FFFFFF"/>
        </w:rPr>
        <w:t xml:space="preserve">GRESB is the global environmental, social and governance (ESG) benchmark for real assets. Working in collaboration with the industry, GRESB defines the standard for sustainability performance in real assets, providing standardized and validated ESG data to more than 70 institutional investors – representing over USD 18 trillion in institutional capital. In 2018 a record 903 property companies and funds participated in the GRESB Real Estate Assessment, the </w:t>
      </w:r>
      <w:r w:rsidRPr="00A8191D">
        <w:rPr>
          <w:rFonts w:ascii="Franklin Gothic Book" w:hAnsi="Franklin Gothic Book" w:cs="Arial"/>
          <w:color w:val="000000"/>
          <w:sz w:val="26"/>
          <w:szCs w:val="26"/>
          <w:shd w:val="clear" w:color="auto" w:fill="FFFFFF"/>
        </w:rPr>
        <w:lastRenderedPageBreak/>
        <w:t>Infrastructure Assessment covered 75 funds and 28</w:t>
      </w:r>
      <w:r w:rsidR="00357141">
        <w:rPr>
          <w:rFonts w:ascii="Franklin Gothic Book" w:hAnsi="Franklin Gothic Book" w:cs="Arial"/>
          <w:color w:val="000000"/>
          <w:sz w:val="26"/>
          <w:szCs w:val="26"/>
          <w:shd w:val="clear" w:color="auto" w:fill="FFFFFF"/>
        </w:rPr>
        <w:t>0</w:t>
      </w:r>
      <w:r w:rsidRPr="00A8191D">
        <w:rPr>
          <w:rFonts w:ascii="Franklin Gothic Book" w:hAnsi="Franklin Gothic Book" w:cs="Arial"/>
          <w:color w:val="000000"/>
          <w:sz w:val="26"/>
          <w:szCs w:val="26"/>
          <w:shd w:val="clear" w:color="auto" w:fill="FFFFFF"/>
        </w:rPr>
        <w:t xml:space="preserve"> assets, and 25 portfolios completed the Debt Assessment.</w:t>
      </w:r>
    </w:p>
    <w:p w14:paraId="13390B0D" w14:textId="77777777" w:rsidR="00A8191D" w:rsidRDefault="00A8191D" w:rsidP="0088116C">
      <w:pPr>
        <w:rPr>
          <w:rFonts w:ascii="Franklin Gothic Book" w:hAnsi="Franklin Gothic Book" w:cs="Arial"/>
          <w:color w:val="000000"/>
          <w:sz w:val="26"/>
          <w:szCs w:val="26"/>
          <w:shd w:val="clear" w:color="auto" w:fill="FFFFFF"/>
        </w:rPr>
      </w:pPr>
    </w:p>
    <w:p w14:paraId="5F81FD0A" w14:textId="303598F0" w:rsidR="0088116C" w:rsidRPr="00964FDD" w:rsidRDefault="0088116C" w:rsidP="0088116C">
      <w:pPr>
        <w:rPr>
          <w:rFonts w:ascii="Franklin Gothic Book" w:hAnsi="Franklin Gothic Book" w:cs="Arial"/>
          <w:color w:val="000000"/>
          <w:sz w:val="26"/>
          <w:szCs w:val="26"/>
          <w:shd w:val="clear" w:color="auto" w:fill="FFFFFF"/>
        </w:rPr>
      </w:pPr>
      <w:r w:rsidRPr="00964FDD">
        <w:rPr>
          <w:rFonts w:ascii="Franklin Gothic Book" w:hAnsi="Franklin Gothic Book" w:cs="Arial"/>
          <w:color w:val="000000"/>
          <w:sz w:val="26"/>
          <w:szCs w:val="26"/>
          <w:shd w:val="clear" w:color="auto" w:fill="FFFFFF"/>
        </w:rPr>
        <w:t>Learn more at </w:t>
      </w:r>
      <w:hyperlink r:id="rId7" w:history="1">
        <w:r w:rsidRPr="00964FDD">
          <w:rPr>
            <w:rStyle w:val="Hyperlink"/>
            <w:rFonts w:ascii="Franklin Gothic Book" w:hAnsi="Franklin Gothic Book"/>
            <w:sz w:val="26"/>
            <w:szCs w:val="26"/>
          </w:rPr>
          <w:t>GRESB.com</w:t>
        </w:r>
      </w:hyperlink>
      <w:r w:rsidR="00964FDD" w:rsidRPr="00964FDD">
        <w:rPr>
          <w:rStyle w:val="Hyperlink"/>
          <w:rFonts w:ascii="Franklin Gothic Book" w:hAnsi="Franklin Gothic Book"/>
          <w:sz w:val="26"/>
          <w:szCs w:val="26"/>
          <w:u w:val="none"/>
        </w:rPr>
        <w:t>.</w:t>
      </w:r>
      <w:r w:rsidR="003A3385" w:rsidRPr="00964FDD">
        <w:rPr>
          <w:rFonts w:ascii="Franklin Gothic Book" w:hAnsi="Franklin Gothic Book" w:cs="Arial"/>
          <w:color w:val="000000"/>
          <w:sz w:val="26"/>
          <w:szCs w:val="26"/>
          <w:shd w:val="clear" w:color="auto" w:fill="FFFFFF"/>
        </w:rPr>
        <w:t xml:space="preserve"> </w:t>
      </w:r>
      <w:r w:rsidRPr="00964FDD">
        <w:rPr>
          <w:rFonts w:ascii="Franklin Gothic Book" w:hAnsi="Franklin Gothic Book" w:cs="Arial"/>
          <w:color w:val="000000"/>
          <w:sz w:val="26"/>
          <w:szCs w:val="26"/>
          <w:shd w:val="clear" w:color="auto" w:fill="FFFFFF"/>
        </w:rPr>
        <w:t xml:space="preserve"> </w:t>
      </w:r>
    </w:p>
    <w:p w14:paraId="504EACC4" w14:textId="1FD4E7EA" w:rsidR="00783E60" w:rsidRPr="0088116C" w:rsidRDefault="00783E60" w:rsidP="0088116C">
      <w:pPr>
        <w:rPr>
          <w:rFonts w:ascii="Franklin Gothic Book" w:hAnsi="Franklin Gothic Book" w:cs="Arial"/>
          <w:color w:val="000000"/>
          <w:sz w:val="26"/>
          <w:szCs w:val="26"/>
          <w:shd w:val="clear" w:color="auto" w:fill="FFFFFF"/>
        </w:rPr>
      </w:pPr>
    </w:p>
    <w:sectPr w:rsidR="00783E60" w:rsidRPr="0088116C" w:rsidSect="00F2268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7127B" w14:textId="77777777" w:rsidR="0016365D" w:rsidRDefault="0016365D" w:rsidP="00A342B9">
      <w:r>
        <w:separator/>
      </w:r>
    </w:p>
  </w:endnote>
  <w:endnote w:type="continuationSeparator" w:id="0">
    <w:p w14:paraId="300338B0" w14:textId="77777777" w:rsidR="0016365D" w:rsidRDefault="0016365D" w:rsidP="00A3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754B" w14:textId="77777777" w:rsidR="0016365D" w:rsidRDefault="0016365D" w:rsidP="00A342B9">
      <w:r>
        <w:separator/>
      </w:r>
    </w:p>
  </w:footnote>
  <w:footnote w:type="continuationSeparator" w:id="0">
    <w:p w14:paraId="7900DF6F" w14:textId="77777777" w:rsidR="0016365D" w:rsidRDefault="0016365D" w:rsidP="00A34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D4B"/>
    <w:rsid w:val="00062C8B"/>
    <w:rsid w:val="000A2E0F"/>
    <w:rsid w:val="001424E9"/>
    <w:rsid w:val="0016365D"/>
    <w:rsid w:val="002064C0"/>
    <w:rsid w:val="00290D75"/>
    <w:rsid w:val="002A05C0"/>
    <w:rsid w:val="00335EB0"/>
    <w:rsid w:val="00357141"/>
    <w:rsid w:val="00363A29"/>
    <w:rsid w:val="003A3385"/>
    <w:rsid w:val="003A45D4"/>
    <w:rsid w:val="003B518C"/>
    <w:rsid w:val="003E1DB4"/>
    <w:rsid w:val="003E496D"/>
    <w:rsid w:val="00603538"/>
    <w:rsid w:val="00652450"/>
    <w:rsid w:val="00783E60"/>
    <w:rsid w:val="008266A7"/>
    <w:rsid w:val="0088116C"/>
    <w:rsid w:val="00885CB3"/>
    <w:rsid w:val="008D7319"/>
    <w:rsid w:val="00964FDD"/>
    <w:rsid w:val="009B3D4B"/>
    <w:rsid w:val="00A342B9"/>
    <w:rsid w:val="00A8191D"/>
    <w:rsid w:val="00AB656E"/>
    <w:rsid w:val="00AE6A92"/>
    <w:rsid w:val="00B82BBD"/>
    <w:rsid w:val="00CE6F57"/>
    <w:rsid w:val="00D866C6"/>
    <w:rsid w:val="00E14A62"/>
    <w:rsid w:val="00E4795E"/>
    <w:rsid w:val="00E75FEF"/>
    <w:rsid w:val="00F00CF9"/>
    <w:rsid w:val="00F2268F"/>
    <w:rsid w:val="00F456AC"/>
    <w:rsid w:val="00F943AF"/>
    <w:rsid w:val="00F9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746F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D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B3D4B"/>
    <w:rPr>
      <w:color w:val="0000FF"/>
      <w:u w:val="single"/>
    </w:rPr>
  </w:style>
  <w:style w:type="character" w:customStyle="1" w:styleId="tmmfname">
    <w:name w:val="tmm_fname"/>
    <w:basedOn w:val="DefaultParagraphFont"/>
    <w:rsid w:val="003B518C"/>
  </w:style>
  <w:style w:type="character" w:customStyle="1" w:styleId="tmmlname">
    <w:name w:val="tmm_lname"/>
    <w:basedOn w:val="DefaultParagraphFont"/>
    <w:rsid w:val="003B518C"/>
  </w:style>
  <w:style w:type="paragraph" w:styleId="FootnoteText">
    <w:name w:val="footnote text"/>
    <w:basedOn w:val="Normal"/>
    <w:link w:val="FootnoteTextChar"/>
    <w:uiPriority w:val="99"/>
    <w:unhideWhenUsed/>
    <w:rsid w:val="00A342B9"/>
  </w:style>
  <w:style w:type="character" w:customStyle="1" w:styleId="FootnoteTextChar">
    <w:name w:val="Footnote Text Char"/>
    <w:basedOn w:val="DefaultParagraphFont"/>
    <w:link w:val="FootnoteText"/>
    <w:uiPriority w:val="99"/>
    <w:rsid w:val="00A342B9"/>
  </w:style>
  <w:style w:type="character" w:styleId="FootnoteReference">
    <w:name w:val="footnote reference"/>
    <w:basedOn w:val="DefaultParagraphFont"/>
    <w:uiPriority w:val="99"/>
    <w:unhideWhenUsed/>
    <w:rsid w:val="00A342B9"/>
    <w:rPr>
      <w:vertAlign w:val="superscript"/>
    </w:rPr>
  </w:style>
  <w:style w:type="paragraph" w:styleId="BalloonText">
    <w:name w:val="Balloon Text"/>
    <w:basedOn w:val="Normal"/>
    <w:link w:val="BalloonTextChar"/>
    <w:uiPriority w:val="99"/>
    <w:semiHidden/>
    <w:unhideWhenUsed/>
    <w:rsid w:val="00062C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2C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707725770">
      <w:bodyDiv w:val="1"/>
      <w:marLeft w:val="0"/>
      <w:marRight w:val="0"/>
      <w:marTop w:val="0"/>
      <w:marBottom w:val="0"/>
      <w:divBdr>
        <w:top w:val="none" w:sz="0" w:space="0" w:color="auto"/>
        <w:left w:val="none" w:sz="0" w:space="0" w:color="auto"/>
        <w:bottom w:val="none" w:sz="0" w:space="0" w:color="auto"/>
        <w:right w:val="none" w:sz="0" w:space="0" w:color="auto"/>
      </w:divBdr>
    </w:div>
    <w:div w:id="904340321">
      <w:bodyDiv w:val="1"/>
      <w:marLeft w:val="0"/>
      <w:marRight w:val="0"/>
      <w:marTop w:val="0"/>
      <w:marBottom w:val="0"/>
      <w:divBdr>
        <w:top w:val="none" w:sz="0" w:space="0" w:color="auto"/>
        <w:left w:val="none" w:sz="0" w:space="0" w:color="auto"/>
        <w:bottom w:val="none" w:sz="0" w:space="0" w:color="auto"/>
        <w:right w:val="none" w:sz="0" w:space="0" w:color="auto"/>
      </w:divBdr>
    </w:div>
    <w:div w:id="973213193">
      <w:bodyDiv w:val="1"/>
      <w:marLeft w:val="0"/>
      <w:marRight w:val="0"/>
      <w:marTop w:val="0"/>
      <w:marBottom w:val="0"/>
      <w:divBdr>
        <w:top w:val="none" w:sz="0" w:space="0" w:color="auto"/>
        <w:left w:val="none" w:sz="0" w:space="0" w:color="auto"/>
        <w:bottom w:val="none" w:sz="0" w:space="0" w:color="auto"/>
        <w:right w:val="none" w:sz="0" w:space="0" w:color="auto"/>
      </w:divBdr>
    </w:div>
    <w:div w:id="1046682530">
      <w:bodyDiv w:val="1"/>
      <w:marLeft w:val="0"/>
      <w:marRight w:val="0"/>
      <w:marTop w:val="0"/>
      <w:marBottom w:val="0"/>
      <w:divBdr>
        <w:top w:val="none" w:sz="0" w:space="0" w:color="auto"/>
        <w:left w:val="none" w:sz="0" w:space="0" w:color="auto"/>
        <w:bottom w:val="none" w:sz="0" w:space="0" w:color="auto"/>
        <w:right w:val="none" w:sz="0" w:space="0" w:color="auto"/>
      </w:divBdr>
    </w:div>
    <w:div w:id="1117600195">
      <w:bodyDiv w:val="1"/>
      <w:marLeft w:val="0"/>
      <w:marRight w:val="0"/>
      <w:marTop w:val="0"/>
      <w:marBottom w:val="0"/>
      <w:divBdr>
        <w:top w:val="none" w:sz="0" w:space="0" w:color="auto"/>
        <w:left w:val="none" w:sz="0" w:space="0" w:color="auto"/>
        <w:bottom w:val="none" w:sz="0" w:space="0" w:color="auto"/>
        <w:right w:val="none" w:sz="0" w:space="0" w:color="auto"/>
      </w:divBdr>
    </w:div>
    <w:div w:id="1316059966">
      <w:bodyDiv w:val="1"/>
      <w:marLeft w:val="0"/>
      <w:marRight w:val="0"/>
      <w:marTop w:val="0"/>
      <w:marBottom w:val="0"/>
      <w:divBdr>
        <w:top w:val="none" w:sz="0" w:space="0" w:color="auto"/>
        <w:left w:val="none" w:sz="0" w:space="0" w:color="auto"/>
        <w:bottom w:val="none" w:sz="0" w:space="0" w:color="auto"/>
        <w:right w:val="none" w:sz="0" w:space="0" w:color="auto"/>
      </w:divBdr>
      <w:divsChild>
        <w:div w:id="438529727">
          <w:marLeft w:val="0"/>
          <w:marRight w:val="0"/>
          <w:marTop w:val="0"/>
          <w:marBottom w:val="0"/>
          <w:divBdr>
            <w:top w:val="none" w:sz="0" w:space="0" w:color="auto"/>
            <w:left w:val="none" w:sz="0" w:space="0" w:color="auto"/>
            <w:bottom w:val="none" w:sz="0" w:space="0" w:color="auto"/>
            <w:right w:val="none" w:sz="0" w:space="0" w:color="auto"/>
          </w:divBdr>
        </w:div>
        <w:div w:id="1167789215">
          <w:marLeft w:val="0"/>
          <w:marRight w:val="0"/>
          <w:marTop w:val="0"/>
          <w:marBottom w:val="0"/>
          <w:divBdr>
            <w:top w:val="none" w:sz="0" w:space="0" w:color="auto"/>
            <w:left w:val="none" w:sz="0" w:space="0" w:color="auto"/>
            <w:bottom w:val="none" w:sz="0" w:space="0" w:color="auto"/>
            <w:right w:val="none" w:sz="0" w:space="0" w:color="auto"/>
          </w:divBdr>
        </w:div>
        <w:div w:id="916088282">
          <w:marLeft w:val="0"/>
          <w:marRight w:val="0"/>
          <w:marTop w:val="0"/>
          <w:marBottom w:val="0"/>
          <w:divBdr>
            <w:top w:val="none" w:sz="0" w:space="0" w:color="auto"/>
            <w:left w:val="none" w:sz="0" w:space="0" w:color="auto"/>
            <w:bottom w:val="none" w:sz="0" w:space="0" w:color="auto"/>
            <w:right w:val="none" w:sz="0" w:space="0" w:color="auto"/>
          </w:divBdr>
        </w:div>
        <w:div w:id="283854553">
          <w:marLeft w:val="0"/>
          <w:marRight w:val="0"/>
          <w:marTop w:val="0"/>
          <w:marBottom w:val="0"/>
          <w:divBdr>
            <w:top w:val="none" w:sz="0" w:space="0" w:color="auto"/>
            <w:left w:val="none" w:sz="0" w:space="0" w:color="auto"/>
            <w:bottom w:val="none" w:sz="0" w:space="0" w:color="auto"/>
            <w:right w:val="none" w:sz="0" w:space="0" w:color="auto"/>
          </w:divBdr>
        </w:div>
        <w:div w:id="463160460">
          <w:marLeft w:val="0"/>
          <w:marRight w:val="0"/>
          <w:marTop w:val="0"/>
          <w:marBottom w:val="0"/>
          <w:divBdr>
            <w:top w:val="none" w:sz="0" w:space="0" w:color="auto"/>
            <w:left w:val="none" w:sz="0" w:space="0" w:color="auto"/>
            <w:bottom w:val="none" w:sz="0" w:space="0" w:color="auto"/>
            <w:right w:val="none" w:sz="0" w:space="0" w:color="auto"/>
          </w:divBdr>
        </w:div>
      </w:divsChild>
    </w:div>
    <w:div w:id="1537087181">
      <w:bodyDiv w:val="1"/>
      <w:marLeft w:val="0"/>
      <w:marRight w:val="0"/>
      <w:marTop w:val="0"/>
      <w:marBottom w:val="0"/>
      <w:divBdr>
        <w:top w:val="none" w:sz="0" w:space="0" w:color="auto"/>
        <w:left w:val="none" w:sz="0" w:space="0" w:color="auto"/>
        <w:bottom w:val="none" w:sz="0" w:space="0" w:color="auto"/>
        <w:right w:val="none" w:sz="0" w:space="0" w:color="auto"/>
      </w:divBdr>
    </w:div>
    <w:div w:id="1723560656">
      <w:bodyDiv w:val="1"/>
      <w:marLeft w:val="0"/>
      <w:marRight w:val="0"/>
      <w:marTop w:val="0"/>
      <w:marBottom w:val="0"/>
      <w:divBdr>
        <w:top w:val="none" w:sz="0" w:space="0" w:color="auto"/>
        <w:left w:val="none" w:sz="0" w:space="0" w:color="auto"/>
        <w:bottom w:val="none" w:sz="0" w:space="0" w:color="auto"/>
        <w:right w:val="none" w:sz="0" w:space="0" w:color="auto"/>
      </w:divBdr>
    </w:div>
    <w:div w:id="2077506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es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esb.com/gresb-results-events-20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Leskovec</dc:creator>
  <cp:keywords/>
  <dc:description/>
  <cp:lastModifiedBy>Claudia Gonella</cp:lastModifiedBy>
  <cp:revision>6</cp:revision>
  <cp:lastPrinted>2016-07-19T21:13:00Z</cp:lastPrinted>
  <dcterms:created xsi:type="dcterms:W3CDTF">2018-08-29T09:20:00Z</dcterms:created>
  <dcterms:modified xsi:type="dcterms:W3CDTF">2018-09-03T18:28:00Z</dcterms:modified>
</cp:coreProperties>
</file>