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0412" w14:textId="77777777" w:rsidR="00335EB0" w:rsidRDefault="00335EB0" w:rsidP="00335EB0">
      <w:pPr>
        <w:rPr>
          <w:rFonts w:ascii="Franklin Gothic Book" w:hAnsi="Franklin Gothic Book" w:cs="Arial"/>
          <w:b/>
          <w:bCs/>
          <w:color w:val="000000"/>
          <w:sz w:val="26"/>
          <w:szCs w:val="26"/>
        </w:rPr>
      </w:pPr>
    </w:p>
    <w:p w14:paraId="0B862951" w14:textId="09ECA106" w:rsidR="00335EB0" w:rsidRPr="00A342B9" w:rsidRDefault="00335EB0" w:rsidP="00335EB0">
      <w:pPr>
        <w:jc w:val="center"/>
        <w:rPr>
          <w:rFonts w:ascii="Franklin Gothic Book" w:hAnsi="Franklin Gothic Book" w:cs="Times New Roman"/>
          <w:b/>
          <w:sz w:val="26"/>
          <w:szCs w:val="26"/>
        </w:rPr>
      </w:pPr>
      <w:r w:rsidRPr="00A342B9">
        <w:rPr>
          <w:rFonts w:ascii="Franklin Gothic Book" w:hAnsi="Franklin Gothic Book" w:cs="Arial"/>
          <w:b/>
          <w:bCs/>
          <w:color w:val="000000"/>
          <w:sz w:val="26"/>
          <w:szCs w:val="26"/>
        </w:rPr>
        <w:t>[</w:t>
      </w:r>
      <w:r w:rsidR="008D7319">
        <w:rPr>
          <w:rFonts w:ascii="Franklin Gothic Book" w:hAnsi="Franklin Gothic Book" w:cs="Arial"/>
          <w:b/>
          <w:bCs/>
          <w:i/>
          <w:color w:val="000000"/>
          <w:sz w:val="26"/>
          <w:szCs w:val="26"/>
        </w:rPr>
        <w:t>Entity N</w:t>
      </w:r>
      <w:r w:rsidRPr="00A342B9">
        <w:rPr>
          <w:rFonts w:ascii="Franklin Gothic Book" w:hAnsi="Franklin Gothic Book" w:cs="Arial"/>
          <w:b/>
          <w:bCs/>
          <w:i/>
          <w:color w:val="000000"/>
          <w:sz w:val="26"/>
          <w:szCs w:val="26"/>
        </w:rPr>
        <w:t>ame</w:t>
      </w:r>
      <w:r w:rsidRPr="00A342B9">
        <w:rPr>
          <w:rFonts w:ascii="Franklin Gothic Book" w:hAnsi="Franklin Gothic Book" w:cs="Arial"/>
          <w:b/>
          <w:bCs/>
          <w:color w:val="000000"/>
          <w:sz w:val="26"/>
          <w:szCs w:val="26"/>
        </w:rPr>
        <w:t>]</w:t>
      </w:r>
      <w:r w:rsidRPr="00A342B9">
        <w:rPr>
          <w:rFonts w:ascii="Franklin Gothic Book" w:hAnsi="Franklin Gothic Book" w:cs="Arial"/>
          <w:b/>
          <w:color w:val="000000"/>
          <w:sz w:val="26"/>
          <w:szCs w:val="26"/>
        </w:rPr>
        <w:t xml:space="preserve"> Named </w:t>
      </w:r>
      <w:r w:rsidR="003A3385" w:rsidRPr="003A3385">
        <w:rPr>
          <w:rFonts w:ascii="Franklin Gothic Book" w:hAnsi="Franklin Gothic Book" w:cs="Arial"/>
          <w:b/>
          <w:bCs/>
          <w:color w:val="000000"/>
          <w:sz w:val="26"/>
          <w:szCs w:val="26"/>
        </w:rPr>
        <w:t xml:space="preserve">[Sector Leader Designation] </w:t>
      </w:r>
      <w:r w:rsidRPr="003A3385">
        <w:rPr>
          <w:rFonts w:ascii="Franklin Gothic Book" w:hAnsi="Franklin Gothic Book" w:cs="Arial"/>
          <w:b/>
          <w:bCs/>
          <w:color w:val="000000"/>
          <w:sz w:val="26"/>
          <w:szCs w:val="26"/>
        </w:rPr>
        <w:t>by</w:t>
      </w:r>
      <w:r>
        <w:rPr>
          <w:rFonts w:ascii="Franklin Gothic Book" w:hAnsi="Franklin Gothic Book" w:cs="Arial"/>
          <w:b/>
          <w:color w:val="000000"/>
          <w:sz w:val="26"/>
          <w:szCs w:val="26"/>
        </w:rPr>
        <w:t xml:space="preserve"> GRESB for its Commitment to Sustainability</w:t>
      </w:r>
    </w:p>
    <w:p w14:paraId="24D43AE7" w14:textId="77777777" w:rsidR="009B3D4B" w:rsidRPr="00A342B9" w:rsidRDefault="009B3D4B" w:rsidP="009B3D4B">
      <w:pPr>
        <w:rPr>
          <w:rFonts w:ascii="Franklin Gothic Book" w:eastAsia="Times New Roman" w:hAnsi="Franklin Gothic Book" w:cs="Times New Roman"/>
          <w:sz w:val="26"/>
          <w:szCs w:val="26"/>
        </w:rPr>
      </w:pPr>
    </w:p>
    <w:p w14:paraId="7CE46484" w14:textId="2D3770F0" w:rsidR="009B3D4B" w:rsidRPr="00A342B9" w:rsidRDefault="009B3D4B" w:rsidP="009B3D4B">
      <w:pPr>
        <w:rPr>
          <w:rFonts w:ascii="Franklin Gothic Book" w:hAnsi="Franklin Gothic Book" w:cs="Times New Roman"/>
          <w:sz w:val="26"/>
          <w:szCs w:val="26"/>
        </w:rPr>
      </w:pPr>
      <w:r w:rsidRPr="00A342B9">
        <w:rPr>
          <w:rFonts w:ascii="Franklin Gothic Book" w:hAnsi="Franklin Gothic Book" w:cs="Arial"/>
          <w:color w:val="000000"/>
          <w:sz w:val="26"/>
          <w:szCs w:val="26"/>
        </w:rPr>
        <w:t xml:space="preserve">Date, Time </w:t>
      </w:r>
      <w:r w:rsidR="00290D75" w:rsidRPr="00A342B9">
        <w:rPr>
          <w:rFonts w:ascii="Franklin Gothic Book" w:hAnsi="Franklin Gothic Book" w:cs="Arial"/>
          <w:color w:val="000000"/>
          <w:sz w:val="26"/>
          <w:szCs w:val="26"/>
        </w:rPr>
        <w:t>–</w:t>
      </w:r>
      <w:r w:rsidRPr="00A342B9">
        <w:rPr>
          <w:rFonts w:ascii="Franklin Gothic Book" w:hAnsi="Franklin Gothic Book" w:cs="Arial"/>
          <w:color w:val="000000"/>
          <w:sz w:val="26"/>
          <w:szCs w:val="26"/>
        </w:rPr>
        <w:t xml:space="preserve"> </w:t>
      </w:r>
      <w:r w:rsidR="00290D75" w:rsidRPr="00A342B9">
        <w:rPr>
          <w:rFonts w:ascii="Franklin Gothic Book" w:hAnsi="Franklin Gothic Book" w:cs="Arial"/>
          <w:color w:val="000000"/>
          <w:sz w:val="26"/>
          <w:szCs w:val="26"/>
        </w:rPr>
        <w:t>GRESB</w:t>
      </w:r>
      <w:r w:rsidRPr="00A342B9">
        <w:rPr>
          <w:rFonts w:ascii="Franklin Gothic Book" w:hAnsi="Franklin Gothic Book" w:cs="Arial"/>
          <w:color w:val="000000"/>
          <w:sz w:val="26"/>
          <w:szCs w:val="26"/>
        </w:rPr>
        <w:t xml:space="preserve"> just announced </w:t>
      </w:r>
      <w:r w:rsidRPr="00A342B9">
        <w:rPr>
          <w:rFonts w:ascii="Franklin Gothic Book" w:hAnsi="Franklin Gothic Book" w:cs="Arial"/>
          <w:bCs/>
          <w:color w:val="000000"/>
          <w:sz w:val="26"/>
          <w:szCs w:val="26"/>
        </w:rPr>
        <w:t>[</w:t>
      </w:r>
      <w:r w:rsidR="008D7319">
        <w:rPr>
          <w:rFonts w:ascii="Franklin Gothic Book" w:hAnsi="Franklin Gothic Book" w:cs="Arial"/>
          <w:bCs/>
          <w:i/>
          <w:color w:val="000000"/>
          <w:sz w:val="26"/>
          <w:szCs w:val="26"/>
        </w:rPr>
        <w:t>Entity Name</w:t>
      </w:r>
      <w:r w:rsidRPr="00A342B9">
        <w:rPr>
          <w:rFonts w:ascii="Franklin Gothic Book" w:hAnsi="Franklin Gothic Book" w:cs="Arial"/>
          <w:color w:val="000000"/>
          <w:sz w:val="26"/>
          <w:szCs w:val="26"/>
        </w:rPr>
        <w:t xml:space="preserve">] </w:t>
      </w:r>
      <w:r w:rsidR="00E75FEF" w:rsidRPr="00A342B9">
        <w:rPr>
          <w:rFonts w:ascii="Franklin Gothic Book" w:hAnsi="Franklin Gothic Book" w:cs="Arial"/>
          <w:color w:val="000000"/>
          <w:sz w:val="26"/>
          <w:szCs w:val="26"/>
        </w:rPr>
        <w:t>has been named the [</w:t>
      </w:r>
      <w:r w:rsidR="00E75FEF" w:rsidRPr="00A342B9">
        <w:rPr>
          <w:rFonts w:ascii="Franklin Gothic Book" w:hAnsi="Franklin Gothic Book" w:cs="Arial"/>
          <w:i/>
          <w:color w:val="000000"/>
          <w:sz w:val="26"/>
          <w:szCs w:val="26"/>
        </w:rPr>
        <w:t>Sector Leader Designation</w:t>
      </w:r>
      <w:r w:rsidR="00E75FEF" w:rsidRPr="00A342B9">
        <w:rPr>
          <w:rFonts w:ascii="Franklin Gothic Book" w:hAnsi="Franklin Gothic Book" w:cs="Arial"/>
          <w:color w:val="000000"/>
          <w:sz w:val="26"/>
          <w:szCs w:val="26"/>
        </w:rPr>
        <w:t xml:space="preserve">] </w:t>
      </w:r>
      <w:r w:rsidRPr="00A342B9">
        <w:rPr>
          <w:rFonts w:ascii="Franklin Gothic Book" w:hAnsi="Franklin Gothic Book" w:cs="Arial"/>
          <w:color w:val="000000"/>
          <w:sz w:val="26"/>
          <w:szCs w:val="26"/>
        </w:rPr>
        <w:t xml:space="preserve">by </w:t>
      </w:r>
      <w:r w:rsidR="00E75FEF" w:rsidRPr="00A342B9">
        <w:rPr>
          <w:rFonts w:ascii="Franklin Gothic Book" w:hAnsi="Franklin Gothic Book" w:cs="Arial"/>
          <w:color w:val="000000"/>
          <w:sz w:val="26"/>
          <w:szCs w:val="26"/>
        </w:rPr>
        <w:t>GRESB in the 2017 [</w:t>
      </w:r>
      <w:r w:rsidR="00A342B9" w:rsidRPr="00A342B9">
        <w:rPr>
          <w:rFonts w:ascii="Franklin Gothic Book" w:hAnsi="Franklin Gothic Book" w:cs="Arial"/>
          <w:i/>
          <w:color w:val="000000"/>
          <w:sz w:val="26"/>
          <w:szCs w:val="26"/>
        </w:rPr>
        <w:t>specify</w:t>
      </w:r>
      <w:r w:rsidR="00E4795E" w:rsidRPr="00A342B9">
        <w:rPr>
          <w:rFonts w:ascii="Franklin Gothic Book" w:hAnsi="Franklin Gothic Book" w:cs="Arial"/>
          <w:i/>
          <w:color w:val="000000"/>
          <w:sz w:val="26"/>
          <w:szCs w:val="26"/>
        </w:rPr>
        <w:t xml:space="preserve"> </w:t>
      </w:r>
      <w:r w:rsidR="00E75FEF" w:rsidRPr="00A342B9">
        <w:rPr>
          <w:rFonts w:ascii="Franklin Gothic Book" w:hAnsi="Franklin Gothic Book" w:cs="Arial"/>
          <w:i/>
          <w:color w:val="000000"/>
          <w:sz w:val="26"/>
          <w:szCs w:val="26"/>
        </w:rPr>
        <w:t>Real Estate or Infrastructure</w:t>
      </w:r>
      <w:r w:rsidR="00E75FEF" w:rsidRPr="00A342B9">
        <w:rPr>
          <w:rFonts w:ascii="Franklin Gothic Book" w:hAnsi="Franklin Gothic Book" w:cs="Arial"/>
          <w:color w:val="000000"/>
          <w:sz w:val="26"/>
          <w:szCs w:val="26"/>
        </w:rPr>
        <w:t>] Assessment.</w:t>
      </w:r>
    </w:p>
    <w:p w14:paraId="60F1096C" w14:textId="77777777" w:rsidR="009B3D4B" w:rsidRPr="00A342B9" w:rsidRDefault="009B3D4B" w:rsidP="009B3D4B">
      <w:pPr>
        <w:rPr>
          <w:rFonts w:ascii="Franklin Gothic Book" w:eastAsia="Times New Roman" w:hAnsi="Franklin Gothic Book" w:cs="Times New Roman"/>
          <w:sz w:val="26"/>
          <w:szCs w:val="26"/>
        </w:rPr>
      </w:pPr>
    </w:p>
    <w:p w14:paraId="1A035C9D" w14:textId="37408FA6" w:rsidR="00E75FEF" w:rsidRPr="00E75FEF" w:rsidRDefault="00A342B9" w:rsidP="00E75FEF">
      <w:pPr>
        <w:rPr>
          <w:rFonts w:ascii="Franklin Gothic Book" w:eastAsia="Times New Roman" w:hAnsi="Franklin Gothic Book" w:cs="Times New Roman"/>
          <w:sz w:val="26"/>
          <w:szCs w:val="26"/>
          <w:lang w:val="en-GB" w:eastAsia="en-GB"/>
        </w:rPr>
      </w:pPr>
      <w:r w:rsidRPr="00A342B9">
        <w:rPr>
          <w:rFonts w:ascii="Franklin Gothic Book" w:eastAsia="Times New Roman" w:hAnsi="Franklin Gothic Book" w:cs="Times New Roman"/>
          <w:sz w:val="26"/>
          <w:szCs w:val="26"/>
          <w:lang w:val="en-GB" w:eastAsia="en-GB"/>
        </w:rPr>
        <w:t>The GRESB Sector Leader</w:t>
      </w:r>
      <w:r w:rsidR="00E75FEF" w:rsidRPr="00E75FEF">
        <w:rPr>
          <w:rFonts w:ascii="Franklin Gothic Book" w:eastAsia="Times New Roman" w:hAnsi="Franklin Gothic Book" w:cs="Times New Roman"/>
          <w:sz w:val="26"/>
          <w:szCs w:val="26"/>
          <w:lang w:val="en-GB" w:eastAsia="en-GB"/>
        </w:rPr>
        <w:t xml:space="preserve"> Awards Program recognizes real estate and infrastructure companies, funds and assets that have demonstrated outstanding leadership in sustainability.</w:t>
      </w:r>
    </w:p>
    <w:p w14:paraId="0E04A77D" w14:textId="77777777" w:rsidR="009B3D4B" w:rsidRPr="00A342B9" w:rsidRDefault="009B3D4B" w:rsidP="009B3D4B">
      <w:pPr>
        <w:rPr>
          <w:rFonts w:ascii="Franklin Gothic Book" w:eastAsia="Times New Roman" w:hAnsi="Franklin Gothic Book" w:cs="Times New Roman"/>
          <w:sz w:val="26"/>
          <w:szCs w:val="26"/>
        </w:rPr>
      </w:pPr>
    </w:p>
    <w:p w14:paraId="639A1F94" w14:textId="4D6CB8B3" w:rsidR="009B3D4B" w:rsidRPr="00A342B9" w:rsidRDefault="009B3D4B" w:rsidP="009B3D4B">
      <w:pPr>
        <w:rPr>
          <w:rFonts w:ascii="Franklin Gothic Book" w:eastAsia="Times New Roman" w:hAnsi="Franklin Gothic Book" w:cs="Times New Roman"/>
          <w:sz w:val="26"/>
          <w:szCs w:val="26"/>
          <w:lang w:val="en-GB" w:eastAsia="en-GB"/>
        </w:rPr>
      </w:pPr>
      <w:r w:rsidRPr="00A342B9">
        <w:rPr>
          <w:rFonts w:ascii="Franklin Gothic Book" w:hAnsi="Franklin Gothic Book" w:cs="Arial"/>
          <w:color w:val="222222"/>
          <w:sz w:val="26"/>
          <w:szCs w:val="26"/>
          <w:shd w:val="clear" w:color="auto" w:fill="FFFFFF"/>
        </w:rPr>
        <w:t>"</w:t>
      </w:r>
      <w:r w:rsidR="00E14A62" w:rsidRPr="00A342B9">
        <w:rPr>
          <w:rFonts w:ascii="Franklin Gothic Book" w:hAnsi="Franklin Gothic Book" w:cs="Arial"/>
          <w:color w:val="222222"/>
          <w:sz w:val="26"/>
          <w:szCs w:val="26"/>
          <w:shd w:val="clear" w:color="auto" w:fill="FFFFFF"/>
        </w:rPr>
        <w:t xml:space="preserve">We are proud to recognize </w:t>
      </w:r>
      <w:r w:rsidR="00A342B9" w:rsidRPr="00A342B9">
        <w:rPr>
          <w:rFonts w:ascii="Franklin Gothic Book" w:hAnsi="Franklin Gothic Book" w:cs="Arial"/>
          <w:color w:val="222222"/>
          <w:sz w:val="26"/>
          <w:szCs w:val="26"/>
          <w:shd w:val="clear" w:color="auto" w:fill="FFFFFF"/>
        </w:rPr>
        <w:t>the 2017 Sector L</w:t>
      </w:r>
      <w:r w:rsidR="00E14A62" w:rsidRPr="00A342B9">
        <w:rPr>
          <w:rFonts w:ascii="Franklin Gothic Book" w:hAnsi="Franklin Gothic Book" w:cs="Arial"/>
          <w:color w:val="222222"/>
          <w:sz w:val="26"/>
          <w:szCs w:val="26"/>
          <w:shd w:val="clear" w:color="auto" w:fill="FFFFFF"/>
        </w:rPr>
        <w:t xml:space="preserve">eaders for their clear commitment and meaningful action to improve their sustainability performance” </w:t>
      </w:r>
      <w:r w:rsidRPr="00A342B9">
        <w:rPr>
          <w:rFonts w:ascii="Franklin Gothic Book" w:hAnsi="Franklin Gothic Book" w:cs="Arial"/>
          <w:color w:val="222222"/>
          <w:sz w:val="26"/>
          <w:szCs w:val="26"/>
          <w:shd w:val="clear" w:color="auto" w:fill="FFFFFF"/>
        </w:rPr>
        <w:t xml:space="preserve">says </w:t>
      </w:r>
      <w:r w:rsidR="003B518C" w:rsidRPr="00A342B9">
        <w:rPr>
          <w:rFonts w:ascii="Franklin Gothic Book" w:eastAsia="Times New Roman" w:hAnsi="Franklin Gothic Book" w:cs="Times New Roman"/>
          <w:color w:val="333333"/>
          <w:sz w:val="26"/>
          <w:szCs w:val="26"/>
          <w:shd w:val="clear" w:color="auto" w:fill="FFFFFF"/>
          <w:lang w:val="en-GB" w:eastAsia="en-GB"/>
        </w:rPr>
        <w:t>Sander Paul van Tongeren</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M</w:t>
      </w:r>
      <w:r w:rsidR="00E14A62" w:rsidRPr="00A342B9">
        <w:rPr>
          <w:rFonts w:ascii="Franklin Gothic Book" w:hAnsi="Franklin Gothic Book" w:cs="Arial"/>
          <w:color w:val="222222"/>
          <w:sz w:val="26"/>
          <w:szCs w:val="26"/>
          <w:shd w:val="clear" w:color="auto" w:fill="FFFFFF"/>
        </w:rPr>
        <w:t>anag</w:t>
      </w:r>
      <w:r w:rsidR="00A342B9" w:rsidRPr="00A342B9">
        <w:rPr>
          <w:rFonts w:ascii="Franklin Gothic Book" w:hAnsi="Franklin Gothic Book" w:cs="Arial"/>
          <w:color w:val="222222"/>
          <w:sz w:val="26"/>
          <w:szCs w:val="26"/>
          <w:shd w:val="clear" w:color="auto" w:fill="FFFFFF"/>
        </w:rPr>
        <w:t>ing</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Director</w:t>
      </w:r>
      <w:r w:rsidR="003B518C" w:rsidRPr="00A342B9">
        <w:rPr>
          <w:rFonts w:ascii="Franklin Gothic Book" w:hAnsi="Franklin Gothic Book" w:cs="Arial"/>
          <w:color w:val="222222"/>
          <w:sz w:val="26"/>
          <w:szCs w:val="26"/>
          <w:shd w:val="clear" w:color="auto" w:fill="FFFFFF"/>
        </w:rPr>
        <w:t xml:space="preserve"> at</w:t>
      </w:r>
      <w:r w:rsidR="00E14A62" w:rsidRPr="00A342B9">
        <w:rPr>
          <w:rFonts w:ascii="Franklin Gothic Book" w:hAnsi="Franklin Gothic Book" w:cs="Arial"/>
          <w:color w:val="222222"/>
          <w:sz w:val="26"/>
          <w:szCs w:val="26"/>
          <w:shd w:val="clear" w:color="auto" w:fill="FFFFFF"/>
        </w:rPr>
        <w:t xml:space="preserve"> GRESB </w:t>
      </w:r>
      <w:r w:rsidRPr="00A342B9">
        <w:rPr>
          <w:rFonts w:ascii="Franklin Gothic Book" w:hAnsi="Franklin Gothic Book" w:cs="Arial"/>
          <w:color w:val="000000"/>
          <w:sz w:val="26"/>
          <w:szCs w:val="26"/>
          <w:shd w:val="clear" w:color="auto" w:fill="FFFFFF"/>
        </w:rPr>
        <w:t xml:space="preserve">"One of the things that really stood out this year </w:t>
      </w:r>
      <w:r w:rsidR="00E14A62" w:rsidRPr="00A342B9">
        <w:rPr>
          <w:rFonts w:ascii="Franklin Gothic Book" w:hAnsi="Franklin Gothic Book" w:cs="Arial"/>
          <w:color w:val="000000"/>
          <w:sz w:val="26"/>
          <w:szCs w:val="26"/>
          <w:shd w:val="clear" w:color="auto" w:fill="FFFFFF"/>
        </w:rPr>
        <w:t xml:space="preserve">is how </w:t>
      </w:r>
      <w:r w:rsidR="00335EB0">
        <w:rPr>
          <w:rFonts w:ascii="Franklin Gothic Book" w:hAnsi="Franklin Gothic Book" w:cs="Arial"/>
          <w:color w:val="000000"/>
          <w:sz w:val="26"/>
          <w:szCs w:val="26"/>
          <w:shd w:val="clear" w:color="auto" w:fill="FFFFFF"/>
        </w:rPr>
        <w:t>investor</w:t>
      </w:r>
      <w:r w:rsidR="00E14A62" w:rsidRPr="00A342B9">
        <w:rPr>
          <w:rFonts w:ascii="Franklin Gothic Book" w:hAnsi="Franklin Gothic Book" w:cs="Arial"/>
          <w:color w:val="000000"/>
          <w:sz w:val="26"/>
          <w:szCs w:val="26"/>
          <w:shd w:val="clear" w:color="auto" w:fill="FFFFFF"/>
        </w:rPr>
        <w:t xml:space="preserve"> interest</w:t>
      </w:r>
      <w:r w:rsidR="00A342B9" w:rsidRPr="00A342B9">
        <w:rPr>
          <w:rFonts w:ascii="Franklin Gothic Book" w:hAnsi="Franklin Gothic Book" w:cs="Arial"/>
          <w:color w:val="000000"/>
          <w:sz w:val="26"/>
          <w:szCs w:val="26"/>
          <w:shd w:val="clear" w:color="auto" w:fill="FFFFFF"/>
        </w:rPr>
        <w:t>,</w:t>
      </w:r>
      <w:r w:rsidR="00E14A62" w:rsidRPr="00A342B9">
        <w:rPr>
          <w:rFonts w:ascii="Franklin Gothic Book" w:hAnsi="Franklin Gothic Book" w:cs="Arial"/>
          <w:color w:val="000000"/>
          <w:sz w:val="26"/>
          <w:szCs w:val="26"/>
          <w:shd w:val="clear" w:color="auto" w:fill="FFFFFF"/>
        </w:rPr>
        <w:t xml:space="preserve"> backed up with accurate performance benchmarking, is empowering the spread of sustainable best practices</w:t>
      </w:r>
      <w:r w:rsidR="00E4795E" w:rsidRPr="00A342B9">
        <w:rPr>
          <w:rFonts w:ascii="Franklin Gothic Book" w:hAnsi="Franklin Gothic Book" w:cs="Arial"/>
          <w:color w:val="000000"/>
          <w:sz w:val="26"/>
          <w:szCs w:val="26"/>
          <w:shd w:val="clear" w:color="auto" w:fill="FFFFFF"/>
        </w:rPr>
        <w:t>,</w:t>
      </w:r>
      <w:r w:rsidR="00E14A62" w:rsidRPr="00A342B9">
        <w:rPr>
          <w:rFonts w:ascii="Franklin Gothic Book" w:hAnsi="Franklin Gothic Book" w:cs="Arial"/>
          <w:color w:val="000000"/>
          <w:sz w:val="26"/>
          <w:szCs w:val="26"/>
          <w:shd w:val="clear" w:color="auto" w:fill="FFFFFF"/>
        </w:rPr>
        <w:t xml:space="preserve"> such as those shown by the GRESB </w:t>
      </w:r>
      <w:r w:rsidR="00E4795E" w:rsidRPr="00A342B9">
        <w:rPr>
          <w:rFonts w:ascii="Franklin Gothic Book" w:hAnsi="Franklin Gothic Book" w:cs="Arial"/>
          <w:color w:val="000000"/>
          <w:sz w:val="26"/>
          <w:szCs w:val="26"/>
          <w:shd w:val="clear" w:color="auto" w:fill="FFFFFF"/>
        </w:rPr>
        <w:t>S</w:t>
      </w:r>
      <w:r w:rsidR="00E14A62" w:rsidRPr="00A342B9">
        <w:rPr>
          <w:rFonts w:ascii="Franklin Gothic Book" w:hAnsi="Franklin Gothic Book" w:cs="Arial"/>
          <w:color w:val="000000"/>
          <w:sz w:val="26"/>
          <w:szCs w:val="26"/>
          <w:shd w:val="clear" w:color="auto" w:fill="FFFFFF"/>
        </w:rPr>
        <w:t xml:space="preserve">ector </w:t>
      </w:r>
      <w:r w:rsidR="00E4795E" w:rsidRPr="00A342B9">
        <w:rPr>
          <w:rFonts w:ascii="Franklin Gothic Book" w:hAnsi="Franklin Gothic Book" w:cs="Arial"/>
          <w:color w:val="000000"/>
          <w:sz w:val="26"/>
          <w:szCs w:val="26"/>
          <w:shd w:val="clear" w:color="auto" w:fill="FFFFFF"/>
        </w:rPr>
        <w:t>L</w:t>
      </w:r>
      <w:r w:rsidR="00E14A62" w:rsidRPr="00A342B9">
        <w:rPr>
          <w:rFonts w:ascii="Franklin Gothic Book" w:hAnsi="Franklin Gothic Book" w:cs="Arial"/>
          <w:color w:val="000000"/>
          <w:sz w:val="26"/>
          <w:szCs w:val="26"/>
          <w:shd w:val="clear" w:color="auto" w:fill="FFFFFF"/>
        </w:rPr>
        <w:t>eaders</w:t>
      </w:r>
      <w:r w:rsidR="00E4795E" w:rsidRPr="00A342B9">
        <w:rPr>
          <w:rFonts w:ascii="Franklin Gothic Book" w:hAnsi="Franklin Gothic Book" w:cs="Arial"/>
          <w:color w:val="000000"/>
          <w:sz w:val="26"/>
          <w:szCs w:val="26"/>
          <w:shd w:val="clear" w:color="auto" w:fill="FFFFFF"/>
        </w:rPr>
        <w:t>,</w:t>
      </w:r>
      <w:r w:rsidR="00E14A62" w:rsidRPr="00A342B9">
        <w:rPr>
          <w:rFonts w:ascii="Franklin Gothic Book" w:hAnsi="Franklin Gothic Book" w:cs="Arial"/>
          <w:color w:val="000000"/>
          <w:sz w:val="26"/>
          <w:szCs w:val="26"/>
          <w:shd w:val="clear" w:color="auto" w:fill="FFFFFF"/>
        </w:rPr>
        <w:t xml:space="preserve"> across the market globally.”</w:t>
      </w:r>
    </w:p>
    <w:p w14:paraId="2ABA614F" w14:textId="77777777" w:rsidR="00E14A62" w:rsidRPr="00A342B9" w:rsidRDefault="00E14A62" w:rsidP="009B3D4B">
      <w:pPr>
        <w:rPr>
          <w:rFonts w:ascii="Franklin Gothic Book" w:eastAsia="Times New Roman" w:hAnsi="Franklin Gothic Book" w:cs="Times New Roman"/>
          <w:sz w:val="26"/>
          <w:szCs w:val="26"/>
        </w:rPr>
      </w:pPr>
    </w:p>
    <w:p w14:paraId="4B33E6CB" w14:textId="56FD2ABF" w:rsidR="009B3D4B" w:rsidRPr="00A342B9" w:rsidRDefault="00E75FEF" w:rsidP="00652450">
      <w:pPr>
        <w:pStyle w:val="NormalWeb"/>
        <w:shd w:val="clear" w:color="auto" w:fill="FFFFFF"/>
        <w:spacing w:before="0" w:beforeAutospacing="0" w:after="390" w:afterAutospacing="0"/>
        <w:rPr>
          <w:rFonts w:ascii="Franklin Gothic Book" w:hAnsi="Franklin Gothic Book"/>
          <w:color w:val="333333"/>
          <w:sz w:val="26"/>
          <w:szCs w:val="26"/>
          <w:lang w:val="en-GB" w:eastAsia="en-GB"/>
        </w:rPr>
      </w:pPr>
      <w:r w:rsidRPr="00A342B9">
        <w:rPr>
          <w:rFonts w:ascii="Franklin Gothic Book" w:hAnsi="Franklin Gothic Book" w:cs="Arial"/>
          <w:color w:val="222222"/>
          <w:sz w:val="26"/>
          <w:szCs w:val="26"/>
          <w:shd w:val="clear" w:color="auto" w:fill="FFFFFF"/>
        </w:rPr>
        <w:t xml:space="preserve">The </w:t>
      </w:r>
      <w:r w:rsidR="00652450" w:rsidRPr="00A342B9">
        <w:rPr>
          <w:rFonts w:ascii="Franklin Gothic Book" w:hAnsi="Franklin Gothic Book" w:cs="Arial"/>
          <w:color w:val="222222"/>
          <w:sz w:val="26"/>
          <w:szCs w:val="26"/>
          <w:shd w:val="clear" w:color="auto" w:fill="FFFFFF"/>
        </w:rPr>
        <w:t xml:space="preserve">GRESB Real Estate and Infrastructure Assessment </w:t>
      </w:r>
      <w:r w:rsidRPr="00A342B9">
        <w:rPr>
          <w:rFonts w:ascii="Franklin Gothic Book" w:hAnsi="Franklin Gothic Book" w:cs="Arial"/>
          <w:color w:val="222222"/>
          <w:sz w:val="26"/>
          <w:szCs w:val="26"/>
          <w:shd w:val="clear" w:color="auto" w:fill="FFFFFF"/>
        </w:rPr>
        <w:t xml:space="preserve">results will </w:t>
      </w:r>
      <w:r w:rsidR="00A342B9" w:rsidRPr="00A342B9">
        <w:rPr>
          <w:rFonts w:ascii="Franklin Gothic Book" w:hAnsi="Franklin Gothic Book" w:cs="Arial"/>
          <w:color w:val="222222"/>
          <w:sz w:val="26"/>
          <w:szCs w:val="26"/>
          <w:shd w:val="clear" w:color="auto" w:fill="FFFFFF"/>
        </w:rPr>
        <w:t xml:space="preserve">be </w:t>
      </w:r>
      <w:r w:rsidR="00652450" w:rsidRPr="00A342B9">
        <w:rPr>
          <w:rFonts w:ascii="Franklin Gothic Book" w:hAnsi="Franklin Gothic Book" w:cs="Arial"/>
          <w:color w:val="222222"/>
          <w:sz w:val="26"/>
          <w:szCs w:val="26"/>
          <w:shd w:val="clear" w:color="auto" w:fill="FFFFFF"/>
        </w:rPr>
        <w:t xml:space="preserve">released at events around the </w:t>
      </w:r>
      <w:r w:rsidR="00A342B9" w:rsidRPr="00A342B9">
        <w:rPr>
          <w:rFonts w:ascii="Franklin Gothic Book" w:hAnsi="Franklin Gothic Book" w:cs="Arial"/>
          <w:color w:val="222222"/>
          <w:sz w:val="26"/>
          <w:szCs w:val="26"/>
          <w:shd w:val="clear" w:color="auto" w:fill="FFFFFF"/>
        </w:rPr>
        <w:t>globe in September and October 2017</w:t>
      </w:r>
      <w:r w:rsidR="00652450" w:rsidRPr="00A342B9">
        <w:rPr>
          <w:rFonts w:ascii="Franklin Gothic Book" w:hAnsi="Franklin Gothic Book" w:cs="Arial"/>
          <w:color w:val="222222"/>
          <w:sz w:val="26"/>
          <w:szCs w:val="26"/>
          <w:shd w:val="clear" w:color="auto" w:fill="FFFFFF"/>
        </w:rPr>
        <w:t xml:space="preserve">. </w:t>
      </w:r>
      <w:r w:rsidR="00652450" w:rsidRPr="00652450">
        <w:rPr>
          <w:rFonts w:ascii="Franklin Gothic Book" w:hAnsi="Franklin Gothic Book"/>
          <w:color w:val="333333"/>
          <w:sz w:val="26"/>
          <w:szCs w:val="26"/>
          <w:lang w:val="en-GB" w:eastAsia="en-GB"/>
        </w:rPr>
        <w:t>These annual events present a unique opportunity for the global real asset community to engage on the current state of sustainability in the sector, review emerging trends from the annual Assessments, and celebrate the continued growth of our movement.</w:t>
      </w:r>
      <w:r w:rsidR="00652450" w:rsidRPr="00A342B9">
        <w:rPr>
          <w:rFonts w:ascii="Franklin Gothic Book" w:hAnsi="Franklin Gothic Book"/>
          <w:color w:val="333333"/>
          <w:sz w:val="26"/>
          <w:szCs w:val="26"/>
          <w:lang w:val="en-GB" w:eastAsia="en-GB"/>
        </w:rPr>
        <w:t xml:space="preserve"> </w:t>
      </w:r>
      <w:r w:rsidR="009B3D4B" w:rsidRPr="00A342B9">
        <w:rPr>
          <w:rFonts w:ascii="Franklin Gothic Book" w:hAnsi="Franklin Gothic Book" w:cs="Arial"/>
          <w:color w:val="222222"/>
          <w:sz w:val="26"/>
          <w:szCs w:val="26"/>
          <w:shd w:val="clear" w:color="auto" w:fill="FFFFFF"/>
        </w:rPr>
        <w:t xml:space="preserve">For more information and to register </w:t>
      </w:r>
      <w:r w:rsidR="00652450" w:rsidRPr="00A342B9">
        <w:rPr>
          <w:rFonts w:ascii="Franklin Gothic Book" w:hAnsi="Franklin Gothic Book" w:cs="Arial"/>
          <w:color w:val="222222"/>
          <w:sz w:val="26"/>
          <w:szCs w:val="26"/>
          <w:shd w:val="clear" w:color="auto" w:fill="FFFFFF"/>
        </w:rPr>
        <w:t xml:space="preserve">please review the </w:t>
      </w:r>
      <w:hyperlink r:id="rId6" w:history="1">
        <w:r w:rsidR="00652450" w:rsidRPr="00A342B9">
          <w:rPr>
            <w:rStyle w:val="Hyperlink"/>
            <w:rFonts w:ascii="Franklin Gothic Book" w:hAnsi="Franklin Gothic Book" w:cs="Arial"/>
            <w:sz w:val="26"/>
            <w:szCs w:val="26"/>
            <w:shd w:val="clear" w:color="auto" w:fill="FFFFFF"/>
          </w:rPr>
          <w:t>GRESB results events page</w:t>
        </w:r>
      </w:hyperlink>
      <w:r w:rsidR="00652450" w:rsidRPr="00A342B9">
        <w:rPr>
          <w:rFonts w:ascii="Franklin Gothic Book" w:hAnsi="Franklin Gothic Book" w:cs="Arial"/>
          <w:color w:val="222222"/>
          <w:sz w:val="26"/>
          <w:szCs w:val="26"/>
          <w:shd w:val="clear" w:color="auto" w:fill="FFFFFF"/>
        </w:rPr>
        <w:t xml:space="preserve">. </w:t>
      </w:r>
    </w:p>
    <w:p w14:paraId="7C000B26" w14:textId="77777777" w:rsidR="009B3D4B" w:rsidRPr="00A342B9" w:rsidRDefault="009B3D4B" w:rsidP="009B3D4B">
      <w:pPr>
        <w:rPr>
          <w:rFonts w:ascii="Franklin Gothic Book" w:hAnsi="Franklin Gothic Book" w:cs="Times New Roman"/>
          <w:sz w:val="26"/>
          <w:szCs w:val="26"/>
        </w:rPr>
      </w:pPr>
      <w:r w:rsidRPr="00A342B9">
        <w:rPr>
          <w:rFonts w:ascii="Franklin Gothic Book" w:hAnsi="Franklin Gothic Book" w:cs="Arial"/>
          <w:color w:val="222222"/>
          <w:sz w:val="26"/>
          <w:szCs w:val="26"/>
          <w:u w:val="single"/>
        </w:rPr>
        <w:t xml:space="preserve">About </w:t>
      </w:r>
      <w:r w:rsidR="00E75FEF" w:rsidRPr="00A342B9">
        <w:rPr>
          <w:rFonts w:ascii="Franklin Gothic Book" w:hAnsi="Franklin Gothic Book" w:cs="Arial"/>
          <w:color w:val="222222"/>
          <w:sz w:val="26"/>
          <w:szCs w:val="26"/>
          <w:u w:val="single"/>
        </w:rPr>
        <w:t>GRESB</w:t>
      </w:r>
    </w:p>
    <w:p w14:paraId="28B8B042" w14:textId="77777777" w:rsidR="009B3D4B" w:rsidRPr="0088116C" w:rsidRDefault="009B3D4B" w:rsidP="009B3D4B">
      <w:pPr>
        <w:rPr>
          <w:rFonts w:ascii="Franklin Gothic Book" w:hAnsi="Franklin Gothic Book" w:cs="Arial"/>
          <w:color w:val="000000"/>
          <w:sz w:val="26"/>
          <w:szCs w:val="26"/>
          <w:shd w:val="clear" w:color="auto" w:fill="FFFFFF"/>
        </w:rPr>
      </w:pPr>
    </w:p>
    <w:p w14:paraId="45D1AFB5" w14:textId="77777777" w:rsidR="0088116C" w:rsidRPr="00964FDD" w:rsidRDefault="0088116C" w:rsidP="0088116C">
      <w:pPr>
        <w:rPr>
          <w:rFonts w:ascii="Franklin Gothic Book" w:hAnsi="Franklin Gothic Book" w:cs="Arial"/>
          <w:color w:val="000000"/>
          <w:sz w:val="26"/>
          <w:szCs w:val="26"/>
          <w:shd w:val="clear" w:color="auto" w:fill="FFFFFF"/>
        </w:rPr>
      </w:pPr>
      <w:r w:rsidRPr="00964FDD">
        <w:rPr>
          <w:rFonts w:ascii="Franklin Gothic Book" w:hAnsi="Franklin Gothic Book" w:cs="Arial"/>
          <w:color w:val="000000"/>
          <w:sz w:val="26"/>
          <w:szCs w:val="26"/>
          <w:shd w:val="clear" w:color="auto" w:fill="FFFFFF"/>
        </w:rPr>
        <w:t>GRESB is an industry-driven organization transforming the way capital markets assess the environmental, social and governance (ESG) performance of real asset investments.  850 property companies and funds, jointly representing more than USD 3.7 trillion in assets under management, participate in the GRESB Real Estate Assessment.  The Infrastructure Assessment covers 64 funds and 160 assets, and 25 portfolios complete the Debt Assessment.</w:t>
      </w:r>
    </w:p>
    <w:p w14:paraId="184E9955" w14:textId="77777777" w:rsidR="0088116C" w:rsidRPr="00964FDD" w:rsidRDefault="0088116C" w:rsidP="0088116C">
      <w:pPr>
        <w:rPr>
          <w:rFonts w:ascii="Franklin Gothic Book" w:hAnsi="Franklin Gothic Book" w:cs="Arial"/>
          <w:color w:val="000000"/>
          <w:sz w:val="26"/>
          <w:szCs w:val="26"/>
          <w:shd w:val="clear" w:color="auto" w:fill="FFFFFF"/>
        </w:rPr>
      </w:pPr>
    </w:p>
    <w:p w14:paraId="1A5D1EE8" w14:textId="77777777" w:rsidR="0088116C" w:rsidRPr="00964FDD" w:rsidRDefault="0088116C" w:rsidP="0088116C">
      <w:pPr>
        <w:rPr>
          <w:rFonts w:ascii="Franklin Gothic Book" w:hAnsi="Franklin Gothic Book" w:cs="Arial"/>
          <w:color w:val="000000"/>
          <w:sz w:val="26"/>
          <w:szCs w:val="26"/>
          <w:shd w:val="clear" w:color="auto" w:fill="FFFFFF"/>
        </w:rPr>
      </w:pPr>
      <w:r w:rsidRPr="00964FDD">
        <w:rPr>
          <w:rFonts w:ascii="Franklin Gothic Book" w:hAnsi="Franklin Gothic Book" w:cs="Arial"/>
          <w:color w:val="000000"/>
          <w:sz w:val="26"/>
          <w:szCs w:val="26"/>
          <w:shd w:val="clear" w:color="auto" w:fill="FFFFFF"/>
        </w:rPr>
        <w:t>GRESB data and analytical tools are used by 65 institutional and retail investors, including pension funds and insurance companies, collectively representing over USD 17 trillion in institutional capital, to engage with investment managers to enhance and protect shareholder value.</w:t>
      </w:r>
    </w:p>
    <w:p w14:paraId="017779A2" w14:textId="77777777" w:rsidR="0088116C" w:rsidRPr="00964FDD" w:rsidRDefault="0088116C" w:rsidP="0088116C">
      <w:pPr>
        <w:rPr>
          <w:rFonts w:ascii="Franklin Gothic Book" w:hAnsi="Franklin Gothic Book" w:cs="Arial"/>
          <w:color w:val="000000"/>
          <w:sz w:val="26"/>
          <w:szCs w:val="26"/>
          <w:shd w:val="clear" w:color="auto" w:fill="FFFFFF"/>
        </w:rPr>
      </w:pPr>
      <w:bookmarkStart w:id="0" w:name="_GoBack"/>
      <w:bookmarkEnd w:id="0"/>
    </w:p>
    <w:p w14:paraId="5F81FD0A" w14:textId="1D193E50" w:rsidR="0088116C" w:rsidRPr="00964FDD" w:rsidRDefault="0088116C" w:rsidP="0088116C">
      <w:pPr>
        <w:rPr>
          <w:rFonts w:ascii="Franklin Gothic Book" w:hAnsi="Franklin Gothic Book" w:cs="Arial"/>
          <w:color w:val="000000"/>
          <w:sz w:val="26"/>
          <w:szCs w:val="26"/>
          <w:shd w:val="clear" w:color="auto" w:fill="FFFFFF"/>
        </w:rPr>
      </w:pPr>
      <w:r w:rsidRPr="00964FDD">
        <w:rPr>
          <w:rFonts w:ascii="Franklin Gothic Book" w:hAnsi="Franklin Gothic Book" w:cs="Arial"/>
          <w:color w:val="000000"/>
          <w:sz w:val="26"/>
          <w:szCs w:val="26"/>
          <w:shd w:val="clear" w:color="auto" w:fill="FFFFFF"/>
        </w:rPr>
        <w:lastRenderedPageBreak/>
        <w:t>Greater transparency on ESG issues has become the norm, with GRESB widely recognized as the global ESG benchmark for real assets.  Learn more at </w:t>
      </w:r>
      <w:hyperlink r:id="rId7" w:history="1">
        <w:r w:rsidRPr="00964FDD">
          <w:rPr>
            <w:rStyle w:val="Hyperlink"/>
            <w:rFonts w:ascii="Franklin Gothic Book" w:hAnsi="Franklin Gothic Book"/>
            <w:sz w:val="26"/>
            <w:szCs w:val="26"/>
          </w:rPr>
          <w:t>G</w:t>
        </w:r>
        <w:r w:rsidRPr="00964FDD">
          <w:rPr>
            <w:rStyle w:val="Hyperlink"/>
            <w:rFonts w:ascii="Franklin Gothic Book" w:hAnsi="Franklin Gothic Book"/>
            <w:sz w:val="26"/>
            <w:szCs w:val="26"/>
          </w:rPr>
          <w:t>R</w:t>
        </w:r>
        <w:r w:rsidRPr="00964FDD">
          <w:rPr>
            <w:rStyle w:val="Hyperlink"/>
            <w:rFonts w:ascii="Franklin Gothic Book" w:hAnsi="Franklin Gothic Book"/>
            <w:sz w:val="26"/>
            <w:szCs w:val="26"/>
          </w:rPr>
          <w:t>ESB.com</w:t>
        </w:r>
      </w:hyperlink>
      <w:r w:rsidR="00964FDD" w:rsidRPr="00964FDD">
        <w:rPr>
          <w:rStyle w:val="Hyperlink"/>
          <w:rFonts w:ascii="Franklin Gothic Book" w:hAnsi="Franklin Gothic Book"/>
          <w:sz w:val="26"/>
          <w:szCs w:val="26"/>
          <w:u w:val="none"/>
        </w:rPr>
        <w:t>.</w:t>
      </w:r>
      <w:r w:rsidR="003A3385" w:rsidRPr="00964FDD">
        <w:rPr>
          <w:rFonts w:ascii="Franklin Gothic Book" w:hAnsi="Franklin Gothic Book" w:cs="Arial"/>
          <w:color w:val="000000"/>
          <w:sz w:val="26"/>
          <w:szCs w:val="26"/>
          <w:shd w:val="clear" w:color="auto" w:fill="FFFFFF"/>
        </w:rPr>
        <w:t xml:space="preserve"> </w:t>
      </w:r>
      <w:r w:rsidRPr="00964FDD">
        <w:rPr>
          <w:rFonts w:ascii="Franklin Gothic Book" w:hAnsi="Franklin Gothic Book" w:cs="Arial"/>
          <w:color w:val="000000"/>
          <w:sz w:val="26"/>
          <w:szCs w:val="26"/>
          <w:shd w:val="clear" w:color="auto" w:fill="FFFFFF"/>
        </w:rPr>
        <w:t xml:space="preserve"> </w:t>
      </w:r>
    </w:p>
    <w:p w14:paraId="504EACC4" w14:textId="1FD4E7EA" w:rsidR="00783E60" w:rsidRPr="0088116C" w:rsidRDefault="00783E60" w:rsidP="0088116C">
      <w:pPr>
        <w:rPr>
          <w:rFonts w:ascii="Franklin Gothic Book" w:hAnsi="Franklin Gothic Book" w:cs="Arial"/>
          <w:color w:val="000000"/>
          <w:sz w:val="26"/>
          <w:szCs w:val="26"/>
          <w:shd w:val="clear" w:color="auto" w:fill="FFFFFF"/>
        </w:rPr>
      </w:pPr>
    </w:p>
    <w:sectPr w:rsidR="00783E60" w:rsidRPr="0088116C" w:rsidSect="00F226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C97F" w14:textId="77777777" w:rsidR="00F943AF" w:rsidRDefault="00F943AF" w:rsidP="00A342B9">
      <w:r>
        <w:separator/>
      </w:r>
    </w:p>
  </w:endnote>
  <w:endnote w:type="continuationSeparator" w:id="0">
    <w:p w14:paraId="58A255EB" w14:textId="77777777" w:rsidR="00F943AF" w:rsidRDefault="00F943AF" w:rsidP="00A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FE80" w14:textId="77777777" w:rsidR="00F943AF" w:rsidRDefault="00F943AF" w:rsidP="00A342B9">
      <w:r>
        <w:separator/>
      </w:r>
    </w:p>
  </w:footnote>
  <w:footnote w:type="continuationSeparator" w:id="0">
    <w:p w14:paraId="762BA992" w14:textId="77777777" w:rsidR="00F943AF" w:rsidRDefault="00F943AF" w:rsidP="00A3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4B"/>
    <w:rsid w:val="00062C8B"/>
    <w:rsid w:val="002064C0"/>
    <w:rsid w:val="00290D75"/>
    <w:rsid w:val="00335EB0"/>
    <w:rsid w:val="00363A29"/>
    <w:rsid w:val="003A3385"/>
    <w:rsid w:val="003A45D4"/>
    <w:rsid w:val="003B518C"/>
    <w:rsid w:val="003E1DB4"/>
    <w:rsid w:val="00652450"/>
    <w:rsid w:val="00783E60"/>
    <w:rsid w:val="008266A7"/>
    <w:rsid w:val="0088116C"/>
    <w:rsid w:val="00885CB3"/>
    <w:rsid w:val="008D7319"/>
    <w:rsid w:val="00964FDD"/>
    <w:rsid w:val="009B3D4B"/>
    <w:rsid w:val="00A342B9"/>
    <w:rsid w:val="00AE6A92"/>
    <w:rsid w:val="00CE6F57"/>
    <w:rsid w:val="00D866C6"/>
    <w:rsid w:val="00E14A62"/>
    <w:rsid w:val="00E4795E"/>
    <w:rsid w:val="00E75FEF"/>
    <w:rsid w:val="00F2268F"/>
    <w:rsid w:val="00F456AC"/>
    <w:rsid w:val="00F9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46F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D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3D4B"/>
    <w:rPr>
      <w:color w:val="0000FF"/>
      <w:u w:val="single"/>
    </w:rPr>
  </w:style>
  <w:style w:type="character" w:customStyle="1" w:styleId="tmmfname">
    <w:name w:val="tmm_fname"/>
    <w:basedOn w:val="DefaultParagraphFont"/>
    <w:rsid w:val="003B518C"/>
  </w:style>
  <w:style w:type="character" w:customStyle="1" w:styleId="tmmlname">
    <w:name w:val="tmm_lname"/>
    <w:basedOn w:val="DefaultParagraphFont"/>
    <w:rsid w:val="003B518C"/>
  </w:style>
  <w:style w:type="paragraph" w:styleId="FootnoteText">
    <w:name w:val="footnote text"/>
    <w:basedOn w:val="Normal"/>
    <w:link w:val="FootnoteTextChar"/>
    <w:uiPriority w:val="99"/>
    <w:unhideWhenUsed/>
    <w:rsid w:val="00A342B9"/>
  </w:style>
  <w:style w:type="character" w:customStyle="1" w:styleId="FootnoteTextChar">
    <w:name w:val="Footnote Text Char"/>
    <w:basedOn w:val="DefaultParagraphFont"/>
    <w:link w:val="FootnoteText"/>
    <w:uiPriority w:val="99"/>
    <w:rsid w:val="00A342B9"/>
  </w:style>
  <w:style w:type="character" w:styleId="FootnoteReference">
    <w:name w:val="footnote reference"/>
    <w:basedOn w:val="DefaultParagraphFont"/>
    <w:uiPriority w:val="99"/>
    <w:unhideWhenUsed/>
    <w:rsid w:val="00A342B9"/>
    <w:rPr>
      <w:vertAlign w:val="superscript"/>
    </w:rPr>
  </w:style>
  <w:style w:type="paragraph" w:styleId="BalloonText">
    <w:name w:val="Balloon Text"/>
    <w:basedOn w:val="Normal"/>
    <w:link w:val="BalloonTextChar"/>
    <w:uiPriority w:val="99"/>
    <w:semiHidden/>
    <w:unhideWhenUsed/>
    <w:rsid w:val="00062C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C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3849">
      <w:bodyDiv w:val="1"/>
      <w:marLeft w:val="0"/>
      <w:marRight w:val="0"/>
      <w:marTop w:val="0"/>
      <w:marBottom w:val="0"/>
      <w:divBdr>
        <w:top w:val="none" w:sz="0" w:space="0" w:color="auto"/>
        <w:left w:val="none" w:sz="0" w:space="0" w:color="auto"/>
        <w:bottom w:val="none" w:sz="0" w:space="0" w:color="auto"/>
        <w:right w:val="none" w:sz="0" w:space="0" w:color="auto"/>
      </w:divBdr>
    </w:div>
    <w:div w:id="904340321">
      <w:bodyDiv w:val="1"/>
      <w:marLeft w:val="0"/>
      <w:marRight w:val="0"/>
      <w:marTop w:val="0"/>
      <w:marBottom w:val="0"/>
      <w:divBdr>
        <w:top w:val="none" w:sz="0" w:space="0" w:color="auto"/>
        <w:left w:val="none" w:sz="0" w:space="0" w:color="auto"/>
        <w:bottom w:val="none" w:sz="0" w:space="0" w:color="auto"/>
        <w:right w:val="none" w:sz="0" w:space="0" w:color="auto"/>
      </w:divBdr>
    </w:div>
    <w:div w:id="1046682530">
      <w:bodyDiv w:val="1"/>
      <w:marLeft w:val="0"/>
      <w:marRight w:val="0"/>
      <w:marTop w:val="0"/>
      <w:marBottom w:val="0"/>
      <w:divBdr>
        <w:top w:val="none" w:sz="0" w:space="0" w:color="auto"/>
        <w:left w:val="none" w:sz="0" w:space="0" w:color="auto"/>
        <w:bottom w:val="none" w:sz="0" w:space="0" w:color="auto"/>
        <w:right w:val="none" w:sz="0" w:space="0" w:color="auto"/>
      </w:divBdr>
    </w:div>
    <w:div w:id="1117600195">
      <w:bodyDiv w:val="1"/>
      <w:marLeft w:val="0"/>
      <w:marRight w:val="0"/>
      <w:marTop w:val="0"/>
      <w:marBottom w:val="0"/>
      <w:divBdr>
        <w:top w:val="none" w:sz="0" w:space="0" w:color="auto"/>
        <w:left w:val="none" w:sz="0" w:space="0" w:color="auto"/>
        <w:bottom w:val="none" w:sz="0" w:space="0" w:color="auto"/>
        <w:right w:val="none" w:sz="0" w:space="0" w:color="auto"/>
      </w:divBdr>
    </w:div>
    <w:div w:id="1316059966">
      <w:bodyDiv w:val="1"/>
      <w:marLeft w:val="0"/>
      <w:marRight w:val="0"/>
      <w:marTop w:val="0"/>
      <w:marBottom w:val="0"/>
      <w:divBdr>
        <w:top w:val="none" w:sz="0" w:space="0" w:color="auto"/>
        <w:left w:val="none" w:sz="0" w:space="0" w:color="auto"/>
        <w:bottom w:val="none" w:sz="0" w:space="0" w:color="auto"/>
        <w:right w:val="none" w:sz="0" w:space="0" w:color="auto"/>
      </w:divBdr>
      <w:divsChild>
        <w:div w:id="438529727">
          <w:marLeft w:val="0"/>
          <w:marRight w:val="0"/>
          <w:marTop w:val="0"/>
          <w:marBottom w:val="0"/>
          <w:divBdr>
            <w:top w:val="none" w:sz="0" w:space="0" w:color="auto"/>
            <w:left w:val="none" w:sz="0" w:space="0" w:color="auto"/>
            <w:bottom w:val="none" w:sz="0" w:space="0" w:color="auto"/>
            <w:right w:val="none" w:sz="0" w:space="0" w:color="auto"/>
          </w:divBdr>
        </w:div>
        <w:div w:id="1167789215">
          <w:marLeft w:val="0"/>
          <w:marRight w:val="0"/>
          <w:marTop w:val="0"/>
          <w:marBottom w:val="0"/>
          <w:divBdr>
            <w:top w:val="none" w:sz="0" w:space="0" w:color="auto"/>
            <w:left w:val="none" w:sz="0" w:space="0" w:color="auto"/>
            <w:bottom w:val="none" w:sz="0" w:space="0" w:color="auto"/>
            <w:right w:val="none" w:sz="0" w:space="0" w:color="auto"/>
          </w:divBdr>
        </w:div>
        <w:div w:id="916088282">
          <w:marLeft w:val="0"/>
          <w:marRight w:val="0"/>
          <w:marTop w:val="0"/>
          <w:marBottom w:val="0"/>
          <w:divBdr>
            <w:top w:val="none" w:sz="0" w:space="0" w:color="auto"/>
            <w:left w:val="none" w:sz="0" w:space="0" w:color="auto"/>
            <w:bottom w:val="none" w:sz="0" w:space="0" w:color="auto"/>
            <w:right w:val="none" w:sz="0" w:space="0" w:color="auto"/>
          </w:divBdr>
        </w:div>
        <w:div w:id="283854553">
          <w:marLeft w:val="0"/>
          <w:marRight w:val="0"/>
          <w:marTop w:val="0"/>
          <w:marBottom w:val="0"/>
          <w:divBdr>
            <w:top w:val="none" w:sz="0" w:space="0" w:color="auto"/>
            <w:left w:val="none" w:sz="0" w:space="0" w:color="auto"/>
            <w:bottom w:val="none" w:sz="0" w:space="0" w:color="auto"/>
            <w:right w:val="none" w:sz="0" w:space="0" w:color="auto"/>
          </w:divBdr>
        </w:div>
        <w:div w:id="463160460">
          <w:marLeft w:val="0"/>
          <w:marRight w:val="0"/>
          <w:marTop w:val="0"/>
          <w:marBottom w:val="0"/>
          <w:divBdr>
            <w:top w:val="none" w:sz="0" w:space="0" w:color="auto"/>
            <w:left w:val="none" w:sz="0" w:space="0" w:color="auto"/>
            <w:bottom w:val="none" w:sz="0" w:space="0" w:color="auto"/>
            <w:right w:val="none" w:sz="0" w:space="0" w:color="auto"/>
          </w:divBdr>
        </w:div>
      </w:divsChild>
    </w:div>
    <w:div w:id="1537087181">
      <w:bodyDiv w:val="1"/>
      <w:marLeft w:val="0"/>
      <w:marRight w:val="0"/>
      <w:marTop w:val="0"/>
      <w:marBottom w:val="0"/>
      <w:divBdr>
        <w:top w:val="none" w:sz="0" w:space="0" w:color="auto"/>
        <w:left w:val="none" w:sz="0" w:space="0" w:color="auto"/>
        <w:bottom w:val="none" w:sz="0" w:space="0" w:color="auto"/>
        <w:right w:val="none" w:sz="0" w:space="0" w:color="auto"/>
      </w:divBdr>
    </w:div>
    <w:div w:id="1723560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gresb.com/gresb-results-events-2017/" TargetMode="External"/><Relationship Id="rId7" Type="http://schemas.openxmlformats.org/officeDocument/2006/relationships/hyperlink" Target="http://gres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Leskovec</dc:creator>
  <cp:keywords/>
  <dc:description/>
  <cp:lastModifiedBy>Claudia</cp:lastModifiedBy>
  <cp:revision>5</cp:revision>
  <cp:lastPrinted>2016-07-19T21:13:00Z</cp:lastPrinted>
  <dcterms:created xsi:type="dcterms:W3CDTF">2017-08-24T12:04:00Z</dcterms:created>
  <dcterms:modified xsi:type="dcterms:W3CDTF">2017-09-05T11:49:00Z</dcterms:modified>
</cp:coreProperties>
</file>